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1DFBB9D8"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18397F">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51118C" w:rsidRPr="0051118C">
        <w:rPr>
          <w:rFonts w:cs="Arial"/>
          <w:noProof w:val="0"/>
          <w:sz w:val="24"/>
        </w:rPr>
        <w:t>R4-2014537</w:t>
      </w:r>
    </w:p>
    <w:p w14:paraId="1C935CB1" w14:textId="3291802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D41B97">
        <w:rPr>
          <w:rFonts w:cs="Arial"/>
          <w:sz w:val="24"/>
          <w:szCs w:val="24"/>
        </w:rPr>
        <w:t>2</w:t>
      </w:r>
      <w:r w:rsidR="00B827F1" w:rsidRPr="000F6D9F">
        <w:rPr>
          <w:rFonts w:cs="Arial"/>
          <w:sz w:val="24"/>
          <w:szCs w:val="24"/>
        </w:rPr>
        <w:t xml:space="preserve"> – </w:t>
      </w:r>
      <w:r w:rsidR="00D41B97">
        <w:rPr>
          <w:rFonts w:cs="Arial"/>
          <w:sz w:val="24"/>
          <w:szCs w:val="24"/>
        </w:rPr>
        <w:t>13</w:t>
      </w:r>
      <w:r w:rsidR="00B827F1" w:rsidRPr="000F6D9F">
        <w:rPr>
          <w:rFonts w:cs="Arial"/>
          <w:sz w:val="24"/>
          <w:szCs w:val="24"/>
        </w:rPr>
        <w:t xml:space="preserve"> </w:t>
      </w:r>
      <w:r w:rsidR="00D41B97">
        <w:rPr>
          <w:rFonts w:cs="Arial"/>
          <w:sz w:val="24"/>
          <w:szCs w:val="24"/>
        </w:rPr>
        <w:t>November</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DDA917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A71611">
        <w:rPr>
          <w:rFonts w:ascii="Arial" w:hAnsi="Arial" w:cs="Arial"/>
          <w:b/>
          <w:sz w:val="24"/>
        </w:rPr>
        <w:t>7.1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173E13C"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6D232E" w:rsidRPr="006D232E">
        <w:rPr>
          <w:rFonts w:ascii="Arial" w:hAnsi="Arial" w:cs="Arial"/>
          <w:b/>
          <w:sz w:val="24"/>
        </w:rPr>
        <w:t>Discussion on V2X work scope and general simulation assumptions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28F4932B" w:rsidR="00D41B97" w:rsidRPr="002A3EB8" w:rsidRDefault="00D41B97" w:rsidP="00CF667C">
      <w:pPr>
        <w:jc w:val="both"/>
        <w:rPr>
          <w:lang w:val="en-US"/>
        </w:rPr>
      </w:pPr>
      <w:r>
        <w:t>In the RAN4 #</w:t>
      </w:r>
      <w:r w:rsidR="002A3EB8">
        <w:t xml:space="preserve">96-e meeting, </w:t>
      </w:r>
      <w:r w:rsidR="002A3EB8" w:rsidRPr="002A3EB8">
        <w:rPr>
          <w:lang w:val="en-US"/>
        </w:rPr>
        <w:t xml:space="preserve">WF on work scope and general assumptions for NR V2X demodulation performance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721965">
        <w:rPr>
          <w:lang w:val="en-US"/>
        </w:rPr>
        <w:t>.</w:t>
      </w:r>
    </w:p>
    <w:p w14:paraId="7FABA9DB" w14:textId="5D892E62" w:rsidR="00111C53" w:rsidRDefault="005E7A47" w:rsidP="00CF667C">
      <w:pPr>
        <w:jc w:val="both"/>
      </w:pPr>
      <w:r>
        <w:t>In this paper we provide o</w:t>
      </w:r>
      <w:r w:rsidR="008A718A">
        <w:t>ur</w:t>
      </w:r>
      <w:r>
        <w:t xml:space="preserve"> view on </w:t>
      </w:r>
      <w:r w:rsidR="008A718A">
        <w:t>V2X requirements work scope</w:t>
      </w:r>
      <w:r w:rsidR="00721965">
        <w:t xml:space="preserve"> and scenarios</w:t>
      </w:r>
      <w:r w:rsidR="00FE1D5D">
        <w:t>.</w:t>
      </w:r>
    </w:p>
    <w:p w14:paraId="194E9AB4" w14:textId="77777777" w:rsidR="00CF667C" w:rsidRPr="00146B4F" w:rsidRDefault="00CF667C" w:rsidP="00414EF6">
      <w:pPr>
        <w:pStyle w:val="Heading1"/>
      </w:pPr>
      <w:r>
        <w:t>Discussion</w:t>
      </w:r>
    </w:p>
    <w:p w14:paraId="607FEE72" w14:textId="28D542E5" w:rsidR="00FE1D5D" w:rsidRPr="007E61CA" w:rsidRDefault="007E61CA" w:rsidP="007E61CA">
      <w:pPr>
        <w:pStyle w:val="Heading2"/>
      </w:pPr>
      <w:r w:rsidRPr="007E61CA">
        <w:t>Work scope</w:t>
      </w:r>
    </w:p>
    <w:p w14:paraId="2A6D4C55" w14:textId="631235AA" w:rsidR="00A26386" w:rsidRDefault="00A26386" w:rsidP="00A169DD">
      <w:pPr>
        <w:jc w:val="both"/>
        <w:rPr>
          <w:lang w:val="en-US"/>
        </w:rPr>
      </w:pPr>
      <w:r>
        <w:rPr>
          <w:lang w:val="en-US"/>
        </w:rPr>
        <w:t>In the previous RAN4 meeting the following agreements were reached on work scope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F7154" w:rsidRPr="00E17C0D" w14:paraId="0660B90A" w14:textId="77777777" w:rsidTr="00C76BAB">
        <w:tc>
          <w:tcPr>
            <w:tcW w:w="9855" w:type="dxa"/>
            <w:shd w:val="clear" w:color="auto" w:fill="auto"/>
          </w:tcPr>
          <w:p w14:paraId="3B8FBC91" w14:textId="77777777" w:rsidR="000F7154" w:rsidRDefault="00262524" w:rsidP="004402C5">
            <w:pPr>
              <w:numPr>
                <w:ilvl w:val="0"/>
                <w:numId w:val="11"/>
              </w:numPr>
              <w:tabs>
                <w:tab w:val="num" w:pos="2880"/>
              </w:tabs>
              <w:spacing w:before="60" w:after="60" w:line="280" w:lineRule="atLeast"/>
              <w:jc w:val="both"/>
              <w:rPr>
                <w:i/>
              </w:rPr>
            </w:pPr>
            <w:bookmarkStart w:id="2" w:name="_Hlk36804612"/>
            <w:r w:rsidRPr="00262524">
              <w:rPr>
                <w:i/>
              </w:rPr>
              <w:t>List of test cases to define demodulation performance requirements in Rel-16</w:t>
            </w:r>
          </w:p>
          <w:tbl>
            <w:tblPr>
              <w:tblW w:w="0" w:type="auto"/>
              <w:tblCellMar>
                <w:left w:w="0" w:type="dxa"/>
                <w:right w:w="0" w:type="dxa"/>
              </w:tblCellMar>
              <w:tblLook w:val="0420" w:firstRow="1" w:lastRow="0" w:firstColumn="0" w:lastColumn="0" w:noHBand="0" w:noVBand="1"/>
            </w:tblPr>
            <w:tblGrid>
              <w:gridCol w:w="1644"/>
              <w:gridCol w:w="3210"/>
              <w:gridCol w:w="4549"/>
            </w:tblGrid>
            <w:tr w:rsidR="004402C5" w:rsidRPr="004402C5" w14:paraId="51D6BE3C" w14:textId="77777777" w:rsidTr="004402C5">
              <w:trPr>
                <w:trHeight w:val="2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BAA7CE" w14:textId="77777777" w:rsidR="004402C5" w:rsidRPr="004402C5" w:rsidRDefault="004402C5" w:rsidP="004402C5">
                  <w:pPr>
                    <w:spacing w:before="60" w:after="60"/>
                    <w:ind w:left="720"/>
                    <w:jc w:val="both"/>
                    <w:rPr>
                      <w:i/>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C462A0" w14:textId="77777777" w:rsidR="004402C5" w:rsidRPr="004402C5" w:rsidRDefault="004402C5" w:rsidP="004402C5">
                  <w:pPr>
                    <w:spacing w:before="60" w:after="60"/>
                    <w:jc w:val="both"/>
                    <w:rPr>
                      <w:i/>
                      <w:lang w:val="en-US"/>
                    </w:rPr>
                  </w:pPr>
                  <w:r w:rsidRPr="004402C5">
                    <w:rPr>
                      <w:b/>
                      <w:bCs/>
                      <w:i/>
                      <w:lang w:val="en-US"/>
                    </w:rPr>
                    <w:t>Test cases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087755" w14:textId="77777777" w:rsidR="004402C5" w:rsidRPr="004402C5" w:rsidRDefault="004402C5" w:rsidP="004402C5">
                  <w:pPr>
                    <w:spacing w:before="60" w:after="60"/>
                    <w:jc w:val="both"/>
                    <w:rPr>
                      <w:i/>
                      <w:lang w:val="en-US"/>
                    </w:rPr>
                  </w:pPr>
                  <w:r w:rsidRPr="004402C5">
                    <w:rPr>
                      <w:b/>
                      <w:bCs/>
                      <w:i/>
                      <w:lang w:val="en-US"/>
                    </w:rPr>
                    <w:t>Note</w:t>
                  </w:r>
                </w:p>
              </w:tc>
            </w:tr>
            <w:tr w:rsidR="004402C5" w:rsidRPr="004402C5" w14:paraId="76BBD1FA" w14:textId="77777777" w:rsidTr="000D13DD">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4CF324" w14:textId="77777777" w:rsidR="004402C5" w:rsidRPr="004402C5" w:rsidRDefault="004402C5" w:rsidP="004402C5">
                  <w:pPr>
                    <w:spacing w:before="60" w:after="60"/>
                    <w:jc w:val="both"/>
                    <w:rPr>
                      <w:i/>
                      <w:lang w:val="en-US"/>
                    </w:rPr>
                  </w:pPr>
                  <w:r w:rsidRPr="004402C5">
                    <w:rPr>
                      <w:i/>
                      <w:lang w:val="en-US"/>
                    </w:rPr>
                    <w:t>Single link test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1882C5" w14:textId="77777777" w:rsidR="004402C5" w:rsidRPr="004402C5" w:rsidRDefault="004402C5" w:rsidP="000D13DD">
                  <w:pPr>
                    <w:spacing w:before="0" w:after="0"/>
                    <w:jc w:val="both"/>
                    <w:rPr>
                      <w:i/>
                      <w:lang w:val="en-US"/>
                    </w:rPr>
                  </w:pPr>
                  <w:r w:rsidRPr="004402C5">
                    <w:rPr>
                      <w:i/>
                      <w:lang w:val="en-US"/>
                    </w:rPr>
                    <w:t xml:space="preserve">PSSCH demodulation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5D9F79" w14:textId="77777777" w:rsidR="004402C5" w:rsidRPr="004402C5" w:rsidRDefault="004402C5" w:rsidP="000D13DD">
                  <w:pPr>
                    <w:spacing w:before="0" w:after="0"/>
                    <w:ind w:left="720"/>
                    <w:jc w:val="both"/>
                    <w:rPr>
                      <w:i/>
                      <w:lang w:val="en-US"/>
                    </w:rPr>
                  </w:pPr>
                </w:p>
              </w:tc>
            </w:tr>
            <w:tr w:rsidR="004402C5" w:rsidRPr="004402C5" w14:paraId="7643597C" w14:textId="77777777" w:rsidTr="00C76BAB">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7348AD" w14:textId="77777777" w:rsidR="004402C5" w:rsidRPr="004402C5" w:rsidRDefault="004402C5" w:rsidP="004402C5">
                  <w:pPr>
                    <w:spacing w:before="60" w:after="60"/>
                    <w:ind w:left="720"/>
                    <w:jc w:val="both"/>
                    <w:rPr>
                      <w:i/>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B7DB35" w14:textId="77777777" w:rsidR="004402C5" w:rsidRPr="004402C5" w:rsidRDefault="004402C5" w:rsidP="000D13DD">
                  <w:pPr>
                    <w:spacing w:before="0" w:after="0"/>
                    <w:jc w:val="both"/>
                    <w:rPr>
                      <w:i/>
                      <w:lang w:val="en-US"/>
                    </w:rPr>
                  </w:pPr>
                  <w:r w:rsidRPr="004402C5">
                    <w:rPr>
                      <w:i/>
                      <w:lang w:val="en-US"/>
                    </w:rPr>
                    <w:t xml:space="preserve">PSCCH demodulation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61493B" w14:textId="77777777" w:rsidR="004402C5" w:rsidRPr="004402C5" w:rsidRDefault="004402C5" w:rsidP="000D13DD">
                  <w:pPr>
                    <w:spacing w:before="0" w:after="0"/>
                    <w:ind w:left="720"/>
                    <w:jc w:val="both"/>
                    <w:rPr>
                      <w:i/>
                      <w:lang w:val="en-US"/>
                    </w:rPr>
                  </w:pPr>
                </w:p>
              </w:tc>
            </w:tr>
            <w:tr w:rsidR="004402C5" w:rsidRPr="004402C5" w14:paraId="50A7E95E" w14:textId="77777777" w:rsidTr="004402C5">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CCF066" w14:textId="77777777" w:rsidR="004402C5" w:rsidRPr="004402C5" w:rsidRDefault="004402C5" w:rsidP="004402C5">
                  <w:pPr>
                    <w:spacing w:before="60" w:after="60"/>
                    <w:ind w:left="720"/>
                    <w:jc w:val="both"/>
                    <w:rPr>
                      <w:i/>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2F2065" w14:textId="77777777" w:rsidR="004402C5" w:rsidRPr="004402C5" w:rsidRDefault="004402C5" w:rsidP="000D13DD">
                  <w:pPr>
                    <w:spacing w:before="0" w:after="0"/>
                    <w:jc w:val="both"/>
                    <w:rPr>
                      <w:i/>
                      <w:lang w:val="en-US"/>
                    </w:rPr>
                  </w:pPr>
                  <w:r w:rsidRPr="004402C5">
                    <w:rPr>
                      <w:i/>
                      <w:lang w:val="en-US"/>
                    </w:rPr>
                    <w:t xml:space="preserve">PSBCH demodulation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FA8408" w14:textId="77777777" w:rsidR="004402C5" w:rsidRPr="004402C5" w:rsidRDefault="004402C5" w:rsidP="000D13DD">
                  <w:pPr>
                    <w:spacing w:before="0" w:after="0"/>
                    <w:ind w:left="720"/>
                    <w:jc w:val="both"/>
                    <w:rPr>
                      <w:i/>
                      <w:lang w:val="en-US"/>
                    </w:rPr>
                  </w:pPr>
                </w:p>
              </w:tc>
            </w:tr>
            <w:tr w:rsidR="004402C5" w:rsidRPr="004402C5" w14:paraId="5D234881" w14:textId="77777777" w:rsidTr="004402C5">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B09968" w14:textId="77777777" w:rsidR="004402C5" w:rsidRPr="004402C5" w:rsidRDefault="004402C5" w:rsidP="004402C5">
                  <w:pPr>
                    <w:spacing w:before="60" w:after="60"/>
                    <w:ind w:left="720"/>
                    <w:jc w:val="both"/>
                    <w:rPr>
                      <w:i/>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FA17F4" w14:textId="77777777" w:rsidR="004402C5" w:rsidRPr="004402C5" w:rsidRDefault="004402C5" w:rsidP="000D13DD">
                  <w:pPr>
                    <w:spacing w:before="0" w:after="0"/>
                    <w:jc w:val="both"/>
                    <w:rPr>
                      <w:i/>
                      <w:lang w:val="en-US"/>
                    </w:rPr>
                  </w:pPr>
                  <w:r w:rsidRPr="004402C5">
                    <w:rPr>
                      <w:i/>
                      <w:lang w:val="en-US"/>
                    </w:rPr>
                    <w:t xml:space="preserve">PSFCH demodulation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75B812" w14:textId="77777777" w:rsidR="004402C5" w:rsidRPr="004402C5" w:rsidRDefault="004402C5" w:rsidP="000D13DD">
                  <w:pPr>
                    <w:spacing w:before="0" w:after="0"/>
                    <w:ind w:left="720"/>
                    <w:jc w:val="both"/>
                    <w:rPr>
                      <w:i/>
                      <w:lang w:val="en-US"/>
                    </w:rPr>
                  </w:pPr>
                </w:p>
              </w:tc>
            </w:tr>
            <w:tr w:rsidR="004402C5" w:rsidRPr="004402C5" w14:paraId="1A8353A0" w14:textId="77777777" w:rsidTr="00C76BAB">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A15F05" w14:textId="77777777" w:rsidR="004402C5" w:rsidRPr="004402C5" w:rsidRDefault="004402C5" w:rsidP="004402C5">
                  <w:pPr>
                    <w:spacing w:before="60" w:after="60"/>
                    <w:jc w:val="both"/>
                    <w:rPr>
                      <w:i/>
                      <w:lang w:val="en-US"/>
                    </w:rPr>
                  </w:pPr>
                  <w:r w:rsidRPr="004402C5">
                    <w:rPr>
                      <w:i/>
                      <w:lang w:val="en-US"/>
                    </w:rPr>
                    <w:t>Multiple link test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C71AB6" w14:textId="77777777" w:rsidR="004402C5" w:rsidRPr="004402C5" w:rsidRDefault="004402C5" w:rsidP="000D13DD">
                  <w:pPr>
                    <w:spacing w:before="0" w:after="0"/>
                    <w:jc w:val="both"/>
                    <w:rPr>
                      <w:i/>
                      <w:lang w:val="en-US"/>
                    </w:rPr>
                  </w:pPr>
                  <w:r w:rsidRPr="004402C5">
                    <w:rPr>
                      <w:i/>
                      <w:lang w:val="en-US"/>
                    </w:rPr>
                    <w:t>Power imbalance test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586E11" w14:textId="77777777" w:rsidR="004402C5" w:rsidRPr="004402C5" w:rsidRDefault="004402C5" w:rsidP="000D13DD">
                  <w:pPr>
                    <w:spacing w:before="0" w:after="0"/>
                    <w:ind w:left="720"/>
                    <w:jc w:val="both"/>
                    <w:rPr>
                      <w:i/>
                      <w:lang w:val="en-US"/>
                    </w:rPr>
                  </w:pPr>
                </w:p>
              </w:tc>
            </w:tr>
            <w:tr w:rsidR="004402C5" w:rsidRPr="004402C5" w14:paraId="1BB9D0A3" w14:textId="77777777" w:rsidTr="004402C5">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2BE59C" w14:textId="77777777" w:rsidR="004402C5" w:rsidRPr="004402C5" w:rsidRDefault="004402C5" w:rsidP="004402C5">
                  <w:pPr>
                    <w:spacing w:before="60" w:after="60"/>
                    <w:ind w:left="720"/>
                    <w:jc w:val="both"/>
                    <w:rPr>
                      <w:i/>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146C43" w14:textId="77777777" w:rsidR="004402C5" w:rsidRPr="004402C5" w:rsidRDefault="004402C5" w:rsidP="000D13DD">
                  <w:pPr>
                    <w:spacing w:before="0" w:after="0"/>
                    <w:jc w:val="both"/>
                    <w:rPr>
                      <w:i/>
                      <w:lang w:val="en-US"/>
                    </w:rPr>
                  </w:pPr>
                  <w:r w:rsidRPr="004402C5">
                    <w:rPr>
                      <w:i/>
                      <w:lang w:val="en-US"/>
                    </w:rPr>
                    <w:t>HARQ buffer soft combining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8A10F9" w14:textId="77777777" w:rsidR="004402C5" w:rsidRPr="004402C5" w:rsidRDefault="004402C5" w:rsidP="000D13DD">
                  <w:pPr>
                    <w:spacing w:before="0" w:after="0"/>
                    <w:jc w:val="both"/>
                    <w:rPr>
                      <w:i/>
                      <w:lang w:val="en-US"/>
                    </w:rPr>
                  </w:pPr>
                  <w:r w:rsidRPr="004402C5">
                    <w:rPr>
                      <w:i/>
                      <w:lang w:val="en-US"/>
                    </w:rPr>
                    <w:t>Just one test depending on UE capability declaration</w:t>
                  </w:r>
                </w:p>
              </w:tc>
            </w:tr>
            <w:tr w:rsidR="004402C5" w:rsidRPr="004402C5" w14:paraId="410A7995" w14:textId="77777777" w:rsidTr="00C76BAB">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85CF30" w14:textId="77777777" w:rsidR="004402C5" w:rsidRPr="004402C5" w:rsidRDefault="004402C5" w:rsidP="004402C5">
                  <w:pPr>
                    <w:spacing w:before="60" w:after="60"/>
                    <w:ind w:left="720"/>
                    <w:jc w:val="both"/>
                    <w:rPr>
                      <w:i/>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A3357" w14:textId="77777777" w:rsidR="004402C5" w:rsidRPr="004402C5" w:rsidRDefault="004402C5" w:rsidP="000D13DD">
                  <w:pPr>
                    <w:spacing w:before="0" w:after="0"/>
                    <w:jc w:val="both"/>
                    <w:rPr>
                      <w:i/>
                      <w:lang w:val="en-US"/>
                    </w:rPr>
                  </w:pPr>
                  <w:r w:rsidRPr="004402C5">
                    <w:rPr>
                      <w:i/>
                      <w:lang w:val="en-US"/>
                    </w:rPr>
                    <w:t xml:space="preserve">PSCCH/PSSCH decoding capability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404E58" w14:textId="77777777" w:rsidR="004402C5" w:rsidRPr="004402C5" w:rsidRDefault="004402C5" w:rsidP="000D13DD">
                  <w:pPr>
                    <w:spacing w:before="0" w:after="0"/>
                    <w:ind w:left="720"/>
                    <w:jc w:val="both"/>
                    <w:rPr>
                      <w:i/>
                      <w:lang w:val="en-US"/>
                    </w:rPr>
                  </w:pPr>
                </w:p>
              </w:tc>
            </w:tr>
            <w:tr w:rsidR="004402C5" w:rsidRPr="004402C5" w14:paraId="17DA36A2" w14:textId="77777777" w:rsidTr="00C76BAB">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E72D62" w14:textId="77777777" w:rsidR="004402C5" w:rsidRPr="004402C5" w:rsidRDefault="004402C5" w:rsidP="004402C5">
                  <w:pPr>
                    <w:spacing w:before="60" w:after="60"/>
                    <w:ind w:left="720"/>
                    <w:jc w:val="both"/>
                    <w:rPr>
                      <w:i/>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C4E3CA" w14:textId="77777777" w:rsidR="004402C5" w:rsidRPr="004402C5" w:rsidRDefault="004402C5" w:rsidP="000D13DD">
                  <w:pPr>
                    <w:spacing w:before="0" w:after="0"/>
                    <w:jc w:val="both"/>
                    <w:rPr>
                      <w:i/>
                      <w:lang w:val="en-US"/>
                    </w:rPr>
                  </w:pPr>
                  <w:r w:rsidRPr="004402C5">
                    <w:rPr>
                      <w:i/>
                      <w:lang w:val="en-US"/>
                    </w:rPr>
                    <w:t>PSFCH decoding capability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639865" w14:textId="77777777" w:rsidR="004402C5" w:rsidRPr="004402C5" w:rsidRDefault="004402C5" w:rsidP="000D13DD">
                  <w:pPr>
                    <w:spacing w:before="0" w:after="0"/>
                    <w:ind w:left="720"/>
                    <w:jc w:val="both"/>
                    <w:rPr>
                      <w:i/>
                      <w:lang w:val="en-US"/>
                    </w:rPr>
                  </w:pPr>
                </w:p>
              </w:tc>
            </w:tr>
            <w:tr w:rsidR="004402C5" w:rsidRPr="004402C5" w14:paraId="33337810" w14:textId="77777777" w:rsidTr="004402C5">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6E9375" w14:textId="77777777" w:rsidR="004402C5" w:rsidRPr="004402C5" w:rsidRDefault="004402C5" w:rsidP="004402C5">
                  <w:pPr>
                    <w:spacing w:before="60" w:after="60"/>
                    <w:ind w:left="720"/>
                    <w:jc w:val="both"/>
                    <w:rPr>
                      <w:i/>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1BC899" w14:textId="77777777" w:rsidR="004402C5" w:rsidRPr="004402C5" w:rsidRDefault="004402C5" w:rsidP="000D13DD">
                  <w:pPr>
                    <w:spacing w:before="0" w:after="0"/>
                    <w:jc w:val="both"/>
                    <w:rPr>
                      <w:i/>
                      <w:lang w:val="en-US"/>
                    </w:rPr>
                  </w:pPr>
                  <w:r w:rsidRPr="004402C5">
                    <w:rPr>
                      <w:i/>
                      <w:lang w:val="en-US"/>
                    </w:rPr>
                    <w:t xml:space="preserve">[SDR with active </w:t>
                  </w:r>
                  <w:proofErr w:type="spellStart"/>
                  <w:r w:rsidRPr="004402C5">
                    <w:rPr>
                      <w:i/>
                      <w:lang w:val="en-US"/>
                    </w:rPr>
                    <w:t>sidelink</w:t>
                  </w:r>
                  <w:proofErr w:type="spellEnd"/>
                  <w:r w:rsidRPr="004402C5">
                    <w:rPr>
                      <w:i/>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EB47EF" w14:textId="77777777" w:rsidR="004402C5" w:rsidRPr="004402C5" w:rsidRDefault="004402C5" w:rsidP="000D13DD">
                  <w:pPr>
                    <w:spacing w:before="0" w:after="0"/>
                    <w:ind w:left="720"/>
                    <w:jc w:val="both"/>
                    <w:rPr>
                      <w:i/>
                      <w:lang w:val="en-US"/>
                    </w:rPr>
                  </w:pPr>
                </w:p>
              </w:tc>
            </w:tr>
          </w:tbl>
          <w:p w14:paraId="25DC100E" w14:textId="4573A9B0" w:rsidR="004402C5" w:rsidRPr="00560BEA" w:rsidRDefault="00560BEA" w:rsidP="00560BEA">
            <w:pPr>
              <w:numPr>
                <w:ilvl w:val="1"/>
                <w:numId w:val="11"/>
              </w:numPr>
              <w:tabs>
                <w:tab w:val="num" w:pos="2880"/>
              </w:tabs>
              <w:spacing w:before="60" w:after="60" w:line="280" w:lineRule="atLeast"/>
              <w:jc w:val="both"/>
              <w:rPr>
                <w:i/>
              </w:rPr>
            </w:pPr>
            <w:r w:rsidRPr="00560BEA">
              <w:rPr>
                <w:i/>
              </w:rPr>
              <w:t xml:space="preserve">Whether to define SDR with active </w:t>
            </w:r>
            <w:proofErr w:type="spellStart"/>
            <w:r w:rsidRPr="00560BEA">
              <w:rPr>
                <w:i/>
              </w:rPr>
              <w:t>sidelink</w:t>
            </w:r>
            <w:proofErr w:type="spellEnd"/>
            <w:r w:rsidRPr="00560BEA">
              <w:rPr>
                <w:i/>
              </w:rPr>
              <w:t xml:space="preserve"> test case need further discussion</w:t>
            </w:r>
          </w:p>
        </w:tc>
      </w:tr>
    </w:tbl>
    <w:bookmarkEnd w:id="2"/>
    <w:p w14:paraId="43664E1E" w14:textId="5541B04B" w:rsidR="00155F19" w:rsidRPr="000F7154" w:rsidRDefault="00636CC8" w:rsidP="00A169DD">
      <w:pPr>
        <w:jc w:val="both"/>
      </w:pPr>
      <w:r>
        <w:t>Based on previous RAN4</w:t>
      </w:r>
      <w:r w:rsidR="006D232E">
        <w:t xml:space="preserve"> meeting</w:t>
      </w:r>
      <w:r>
        <w:t xml:space="preserve">, it is still open </w:t>
      </w:r>
      <w:r w:rsidR="009466D0">
        <w:t xml:space="preserve">whether to define SDR requirements with active </w:t>
      </w:r>
      <w:proofErr w:type="spellStart"/>
      <w:r w:rsidR="009466D0">
        <w:t>sidelink</w:t>
      </w:r>
      <w:proofErr w:type="spellEnd"/>
      <w:r w:rsidR="009466D0">
        <w:t xml:space="preserve">. Similar requirements </w:t>
      </w:r>
      <w:r w:rsidR="00CF1221">
        <w:t xml:space="preserve">were introduced for LTE V2X </w:t>
      </w:r>
      <w:r w:rsidR="006E67E9">
        <w:t>in order to ensure that there are no mutual impacts from WAN to V2X and from V2X to WAN operation</w:t>
      </w:r>
      <w:r w:rsidR="00CC6ACB">
        <w:t xml:space="preserve"> when UE </w:t>
      </w:r>
      <w:r w:rsidR="00D00064" w:rsidRPr="00D00064">
        <w:rPr>
          <w:rFonts w:ascii="Times-Roman" w:hAnsi="Times-Roman"/>
          <w:color w:val="000000"/>
        </w:rPr>
        <w:t>is under</w:t>
      </w:r>
      <w:r w:rsidR="00D00064">
        <w:rPr>
          <w:rFonts w:ascii="Times-Roman" w:hAnsi="Times-Roman"/>
          <w:color w:val="000000"/>
        </w:rPr>
        <w:t xml:space="preserve"> </w:t>
      </w:r>
      <w:r w:rsidR="00D00064" w:rsidRPr="00D00064">
        <w:rPr>
          <w:rFonts w:ascii="Times-Roman" w:hAnsi="Times-Roman"/>
          <w:color w:val="000000"/>
        </w:rPr>
        <w:t>concurrent operation</w:t>
      </w:r>
      <w:r w:rsidR="006E67E9">
        <w:t xml:space="preserve">. The main purpose of such demodulation test would be to ensure that V2X capable UE has </w:t>
      </w:r>
      <w:r w:rsidR="006E67E9" w:rsidRPr="006D232E">
        <w:t>separate soft buffers</w:t>
      </w:r>
      <w:r w:rsidR="006E67E9">
        <w:t xml:space="preserve"> for WAN and V2X operation. For example</w:t>
      </w:r>
      <w:r w:rsidR="00D00064">
        <w:t>,</w:t>
      </w:r>
      <w:r w:rsidR="006E67E9">
        <w:t xml:space="preserve"> in case UE does not have enough memory to handle WAN/V2X the performance of either of them may decrease. </w:t>
      </w:r>
      <w:r w:rsidR="00D00064">
        <w:t xml:space="preserve">Therefore, we think that </w:t>
      </w:r>
      <w:r w:rsidR="0048194F">
        <w:t>such requirements should be defined form NR V2X in the Rel-16 scope</w:t>
      </w:r>
      <w:r w:rsidR="00E010E2">
        <w:t>.</w:t>
      </w:r>
    </w:p>
    <w:p w14:paraId="7522B440" w14:textId="0462FDA5" w:rsidR="00586A79" w:rsidRDefault="00586A79" w:rsidP="00586A79">
      <w:pPr>
        <w:tabs>
          <w:tab w:val="left" w:pos="1276"/>
        </w:tabs>
        <w:ind w:left="1276" w:hanging="1276"/>
        <w:jc w:val="both"/>
        <w:rPr>
          <w:b/>
        </w:rPr>
      </w:pPr>
      <w:r w:rsidRPr="005045B6">
        <w:rPr>
          <w:b/>
        </w:rPr>
        <w:t xml:space="preserve">Proposal </w:t>
      </w:r>
      <w:r>
        <w:rPr>
          <w:b/>
        </w:rPr>
        <w:t>1</w:t>
      </w:r>
      <w:r w:rsidRPr="005045B6">
        <w:rPr>
          <w:b/>
        </w:rPr>
        <w:t>:</w:t>
      </w:r>
      <w:r w:rsidRPr="00121A52">
        <w:rPr>
          <w:b/>
        </w:rPr>
        <w:tab/>
      </w:r>
      <w:r>
        <w:rPr>
          <w:b/>
        </w:rPr>
        <w:t xml:space="preserve">Define </w:t>
      </w:r>
      <w:r w:rsidRPr="005045B6">
        <w:rPr>
          <w:b/>
        </w:rPr>
        <w:t xml:space="preserve">SDR requirements with active </w:t>
      </w:r>
      <w:proofErr w:type="spellStart"/>
      <w:r w:rsidR="007F69AF">
        <w:rPr>
          <w:b/>
        </w:rPr>
        <w:t>s</w:t>
      </w:r>
      <w:r w:rsidRPr="005045B6">
        <w:rPr>
          <w:b/>
        </w:rPr>
        <w:t>idelink</w:t>
      </w:r>
      <w:proofErr w:type="spellEnd"/>
      <w:r w:rsidRPr="005045B6">
        <w:rPr>
          <w:b/>
        </w:rPr>
        <w:t xml:space="preserve"> in the scope of Rel-16 V2X</w:t>
      </w:r>
      <w:r>
        <w:rPr>
          <w:b/>
        </w:rPr>
        <w:t>.</w:t>
      </w:r>
    </w:p>
    <w:p w14:paraId="0DE4A7F8" w14:textId="598725EF" w:rsidR="00A26386" w:rsidRDefault="00CB22C4" w:rsidP="00814CD5">
      <w:pPr>
        <w:pStyle w:val="Heading2"/>
      </w:pPr>
      <w:r>
        <w:lastRenderedPageBreak/>
        <w:t>General simulation assumptions</w:t>
      </w:r>
    </w:p>
    <w:p w14:paraId="27324492" w14:textId="61278258" w:rsidR="008E2AE1" w:rsidRPr="00CA6C87" w:rsidRDefault="00CA6C87" w:rsidP="00CA6C87">
      <w:pPr>
        <w:pStyle w:val="Heading3"/>
      </w:pPr>
      <w:r>
        <w:t>M</w:t>
      </w:r>
      <w:r w:rsidR="008E2AE1" w:rsidRPr="00CA6C87">
        <w:t>aximum speed</w:t>
      </w:r>
    </w:p>
    <w:p w14:paraId="71A92CC4" w14:textId="739CA4B0" w:rsidR="005D4D60" w:rsidRPr="00304278" w:rsidRDefault="005D4D60" w:rsidP="008E2AE1">
      <w:r w:rsidRPr="00304278">
        <w:t xml:space="preserve">In the previous </w:t>
      </w:r>
      <w:r w:rsidR="00AF7F15" w:rsidRPr="00304278">
        <w:t>RAN4 meeting the following agreements were reached on maximum relative speed which should be consider for V2X requirements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F7F15" w14:paraId="02E6DC64" w14:textId="77777777" w:rsidTr="000247DB">
        <w:tc>
          <w:tcPr>
            <w:tcW w:w="9855" w:type="dxa"/>
            <w:shd w:val="clear" w:color="auto" w:fill="auto"/>
          </w:tcPr>
          <w:p w14:paraId="7348919E" w14:textId="77777777" w:rsidR="00304278" w:rsidRPr="000247DB" w:rsidRDefault="00304278" w:rsidP="000247DB">
            <w:pPr>
              <w:numPr>
                <w:ilvl w:val="0"/>
                <w:numId w:val="11"/>
              </w:numPr>
              <w:tabs>
                <w:tab w:val="num" w:pos="2880"/>
              </w:tabs>
              <w:spacing w:before="60" w:after="60" w:line="280" w:lineRule="atLeast"/>
              <w:jc w:val="both"/>
              <w:rPr>
                <w:i/>
                <w:lang w:val="en-US"/>
              </w:rPr>
            </w:pPr>
            <w:r w:rsidRPr="000247DB">
              <w:rPr>
                <w:i/>
                <w:lang w:val="en-US"/>
              </w:rPr>
              <w:t>Relative velocity for test cases</w:t>
            </w:r>
          </w:p>
          <w:p w14:paraId="420753EF" w14:textId="77777777" w:rsidR="00304278" w:rsidRPr="000247DB" w:rsidRDefault="00304278" w:rsidP="000247DB">
            <w:pPr>
              <w:numPr>
                <w:ilvl w:val="1"/>
                <w:numId w:val="11"/>
              </w:numPr>
              <w:tabs>
                <w:tab w:val="num" w:pos="2880"/>
              </w:tabs>
              <w:spacing w:before="60" w:after="60" w:line="280" w:lineRule="atLeast"/>
              <w:jc w:val="both"/>
              <w:rPr>
                <w:i/>
                <w:lang w:val="en-US"/>
              </w:rPr>
            </w:pPr>
            <w:r w:rsidRPr="000247DB">
              <w:rPr>
                <w:i/>
                <w:lang w:val="en-US"/>
              </w:rPr>
              <w:t>Candidate values for test cases</w:t>
            </w:r>
          </w:p>
          <w:p w14:paraId="2E2BC347" w14:textId="77777777" w:rsidR="00304278" w:rsidRPr="000247DB" w:rsidRDefault="00304278" w:rsidP="000247DB">
            <w:pPr>
              <w:numPr>
                <w:ilvl w:val="2"/>
                <w:numId w:val="11"/>
              </w:numPr>
              <w:spacing w:before="60" w:after="60" w:line="280" w:lineRule="atLeast"/>
              <w:jc w:val="both"/>
              <w:rPr>
                <w:i/>
                <w:lang w:val="en-US"/>
              </w:rPr>
            </w:pPr>
            <w:r w:rsidRPr="000247DB">
              <w:rPr>
                <w:i/>
                <w:lang w:val="en-US"/>
              </w:rPr>
              <w:t>30km/h</w:t>
            </w:r>
          </w:p>
          <w:p w14:paraId="5FEF5142" w14:textId="77777777" w:rsidR="00304278" w:rsidRPr="000247DB" w:rsidRDefault="00304278" w:rsidP="000247DB">
            <w:pPr>
              <w:numPr>
                <w:ilvl w:val="2"/>
                <w:numId w:val="11"/>
              </w:numPr>
              <w:spacing w:before="60" w:after="60" w:line="280" w:lineRule="atLeast"/>
              <w:jc w:val="both"/>
              <w:rPr>
                <w:i/>
                <w:lang w:val="en-US"/>
              </w:rPr>
            </w:pPr>
            <w:r w:rsidRPr="000247DB">
              <w:rPr>
                <w:i/>
                <w:lang w:val="en-US"/>
              </w:rPr>
              <w:t>260km/h</w:t>
            </w:r>
          </w:p>
          <w:p w14:paraId="5232D374" w14:textId="070C12C0" w:rsidR="00AF7F15" w:rsidRPr="000247DB" w:rsidRDefault="00304278" w:rsidP="000247DB">
            <w:pPr>
              <w:numPr>
                <w:ilvl w:val="2"/>
                <w:numId w:val="11"/>
              </w:numPr>
              <w:spacing w:before="60" w:after="60" w:line="280" w:lineRule="atLeast"/>
              <w:jc w:val="both"/>
              <w:rPr>
                <w:i/>
                <w:lang w:val="en-US"/>
              </w:rPr>
            </w:pPr>
            <w:r w:rsidRPr="000247DB">
              <w:rPr>
                <w:i/>
                <w:lang w:val="en-US"/>
              </w:rPr>
              <w:t>500km/h</w:t>
            </w:r>
          </w:p>
        </w:tc>
      </w:tr>
    </w:tbl>
    <w:p w14:paraId="6C76C63F" w14:textId="2F594822" w:rsidR="00DA5922" w:rsidRDefault="00942344" w:rsidP="008E2AE1">
      <w:r w:rsidRPr="001F0BFC">
        <w:t xml:space="preserve">From </w:t>
      </w:r>
      <w:r w:rsidR="00704827" w:rsidRPr="001F0BFC">
        <w:t xml:space="preserve">our companion </w:t>
      </w:r>
      <w:r w:rsidR="001F0BFC" w:rsidRPr="001F0BFC">
        <w:t xml:space="preserve">paper </w:t>
      </w:r>
      <w:r w:rsidR="001F0BFC" w:rsidRPr="001F0BFC">
        <w:fldChar w:fldCharType="begin"/>
      </w:r>
      <w:r w:rsidR="001F0BFC" w:rsidRPr="001F0BFC">
        <w:instrText xml:space="preserve"> REF _Ref54166702 \n \h </w:instrText>
      </w:r>
      <w:r w:rsidR="001F0BFC">
        <w:instrText xml:space="preserve"> \* MERGEFORMAT </w:instrText>
      </w:r>
      <w:r w:rsidR="001F0BFC" w:rsidRPr="001F0BFC">
        <w:fldChar w:fldCharType="separate"/>
      </w:r>
      <w:r w:rsidR="001F0BFC" w:rsidRPr="001F0BFC">
        <w:t>[2]</w:t>
      </w:r>
      <w:r w:rsidR="001F0BFC" w:rsidRPr="001F0BFC">
        <w:fldChar w:fldCharType="end"/>
      </w:r>
      <w:r w:rsidR="001F0BFC" w:rsidRPr="001F0BFC">
        <w:t xml:space="preserve"> we can observe</w:t>
      </w:r>
      <w:r w:rsidR="001F0BFC">
        <w:t xml:space="preserve">, similar to LTE V2X, </w:t>
      </w:r>
      <w:r w:rsidR="00931A19">
        <w:t xml:space="preserve">NR V2X design allows to operate under 500 km/h relative vehicle speed </w:t>
      </w:r>
      <w:r w:rsidR="00B02743">
        <w:t>conditions.</w:t>
      </w:r>
      <w:r w:rsidR="005D3D0B">
        <w:t xml:space="preserve"> </w:t>
      </w:r>
      <w:r w:rsidR="00491F0A">
        <w:t>Also, from Section 14 of TS 36.101 we can observe that requirements are defined for different channels (i.e. EVA</w:t>
      </w:r>
      <w:r w:rsidR="00521AA9">
        <w:t>180, EVA1500, EVA2700</w:t>
      </w:r>
      <w:r w:rsidR="00491F0A">
        <w:t>)</w:t>
      </w:r>
      <w:r w:rsidR="00521AA9">
        <w:t xml:space="preserve"> which correspond to different relative vehicle speeds</w:t>
      </w:r>
      <w:r w:rsidR="00B56BA1">
        <w:t xml:space="preserve">. Therefore, we propose to define NR V2X demodulation requirements covering deferent </w:t>
      </w:r>
      <w:r w:rsidR="009947AD">
        <w:t>vehicle relative speeds (i.e. 30, 260 and 500 km/h)</w:t>
      </w:r>
      <w:r w:rsidR="006F0E47">
        <w:t>.</w:t>
      </w:r>
    </w:p>
    <w:p w14:paraId="2A4EB6ED" w14:textId="3C110D17" w:rsidR="006F0E47" w:rsidRDefault="006F0E47" w:rsidP="006F0E47">
      <w:pPr>
        <w:tabs>
          <w:tab w:val="left" w:pos="1276"/>
        </w:tabs>
        <w:ind w:left="1276" w:hanging="1276"/>
        <w:jc w:val="both"/>
        <w:rPr>
          <w:b/>
        </w:rPr>
      </w:pPr>
      <w:r w:rsidRPr="005045B6">
        <w:rPr>
          <w:b/>
        </w:rPr>
        <w:t xml:space="preserve">Proposal </w:t>
      </w:r>
      <w:r>
        <w:rPr>
          <w:b/>
        </w:rPr>
        <w:t>2</w:t>
      </w:r>
      <w:r w:rsidRPr="005045B6">
        <w:rPr>
          <w:b/>
        </w:rPr>
        <w:t>:</w:t>
      </w:r>
      <w:r w:rsidRPr="00121A52">
        <w:rPr>
          <w:b/>
        </w:rPr>
        <w:tab/>
      </w:r>
      <w:r>
        <w:rPr>
          <w:b/>
        </w:rPr>
        <w:t xml:space="preserve">Define </w:t>
      </w:r>
      <w:r w:rsidRPr="005045B6">
        <w:rPr>
          <w:b/>
        </w:rPr>
        <w:t>Rel-16 V2X</w:t>
      </w:r>
      <w:r>
        <w:rPr>
          <w:b/>
        </w:rPr>
        <w:t xml:space="preserve"> demodulation requirements for different relative vehicle speeds</w:t>
      </w:r>
      <w:r w:rsidR="00004A02">
        <w:rPr>
          <w:b/>
        </w:rPr>
        <w:t>: 30, 260 and 500 km/h</w:t>
      </w:r>
      <w:r>
        <w:rPr>
          <w:b/>
        </w:rPr>
        <w:t>.</w:t>
      </w:r>
    </w:p>
    <w:p w14:paraId="02819333" w14:textId="2C03E75A" w:rsidR="008E2AE1" w:rsidRPr="00CA6C87" w:rsidRDefault="00CA6C87" w:rsidP="00CA6C87">
      <w:pPr>
        <w:pStyle w:val="Heading3"/>
      </w:pPr>
      <w:r>
        <w:t>S</w:t>
      </w:r>
      <w:r w:rsidR="00370585" w:rsidRPr="00CA6C87">
        <w:t>ync</w:t>
      </w:r>
      <w:r>
        <w:t>hronization</w:t>
      </w:r>
      <w:r w:rsidR="00370585" w:rsidRPr="00CA6C87">
        <w:t xml:space="preserve"> assumptions</w:t>
      </w:r>
    </w:p>
    <w:p w14:paraId="06259C36" w14:textId="1608ACAA" w:rsidR="008371CC" w:rsidRPr="00CB6D2E" w:rsidRDefault="008371CC" w:rsidP="008E2AE1">
      <w:r w:rsidRPr="00CB6D2E">
        <w:t xml:space="preserve">In the previous meeting the following agreements were reached on </w:t>
      </w:r>
      <w:r w:rsidR="00C24AFC" w:rsidRPr="00CB6D2E">
        <w:t>sync assumptions and corresponding TO/FO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24AFC" w14:paraId="4B4DCA1B" w14:textId="77777777" w:rsidTr="000247DB">
        <w:tc>
          <w:tcPr>
            <w:tcW w:w="9855" w:type="dxa"/>
            <w:shd w:val="clear" w:color="auto" w:fill="auto"/>
          </w:tcPr>
          <w:p w14:paraId="63E54528" w14:textId="77777777" w:rsidR="00C24AFC" w:rsidRPr="000247DB" w:rsidRDefault="00C24AFC" w:rsidP="000247DB">
            <w:pPr>
              <w:numPr>
                <w:ilvl w:val="0"/>
                <w:numId w:val="11"/>
              </w:numPr>
              <w:tabs>
                <w:tab w:val="num" w:pos="1440"/>
                <w:tab w:val="num" w:pos="2880"/>
              </w:tabs>
              <w:spacing w:before="60" w:after="60" w:line="280" w:lineRule="atLeast"/>
              <w:jc w:val="both"/>
              <w:rPr>
                <w:i/>
                <w:lang w:val="en-US"/>
              </w:rPr>
            </w:pPr>
            <w:r w:rsidRPr="000247DB">
              <w:rPr>
                <w:i/>
                <w:lang w:val="en-US"/>
              </w:rPr>
              <w:t>Tx UE side</w:t>
            </w:r>
          </w:p>
          <w:p w14:paraId="6D9AF3B5" w14:textId="77777777" w:rsidR="00C24AFC" w:rsidRPr="000247DB" w:rsidRDefault="00C24AFC" w:rsidP="000247DB">
            <w:pPr>
              <w:numPr>
                <w:ilvl w:val="1"/>
                <w:numId w:val="11"/>
              </w:numPr>
              <w:tabs>
                <w:tab w:val="num" w:pos="2880"/>
              </w:tabs>
              <w:spacing w:before="60" w:after="60" w:line="280" w:lineRule="atLeast"/>
              <w:jc w:val="both"/>
              <w:rPr>
                <w:i/>
                <w:lang w:val="en-US"/>
              </w:rPr>
            </w:pPr>
            <w:r w:rsidRPr="000247DB">
              <w:rPr>
                <w:i/>
                <w:lang w:val="en-US"/>
              </w:rPr>
              <w:t>FO: 0.1ppm for GNSS</w:t>
            </w:r>
          </w:p>
          <w:p w14:paraId="73C3A9D2" w14:textId="77777777" w:rsidR="00CB6D2E" w:rsidRPr="000247DB" w:rsidRDefault="00C24AFC" w:rsidP="000247DB">
            <w:pPr>
              <w:numPr>
                <w:ilvl w:val="1"/>
                <w:numId w:val="11"/>
              </w:numPr>
              <w:tabs>
                <w:tab w:val="num" w:pos="2160"/>
                <w:tab w:val="num" w:pos="2880"/>
              </w:tabs>
              <w:spacing w:before="60" w:after="60" w:line="280" w:lineRule="atLeast"/>
              <w:jc w:val="both"/>
              <w:rPr>
                <w:i/>
                <w:lang w:val="en-US"/>
              </w:rPr>
            </w:pPr>
            <w:r w:rsidRPr="000247DB">
              <w:rPr>
                <w:i/>
                <w:lang w:val="en-US"/>
              </w:rPr>
              <w:t xml:space="preserve">TO: </w:t>
            </w:r>
          </w:p>
          <w:p w14:paraId="2C0EACA6" w14:textId="6D5512EB" w:rsidR="00CB6D2E" w:rsidRPr="000247DB" w:rsidRDefault="00C24AFC" w:rsidP="000247DB">
            <w:pPr>
              <w:numPr>
                <w:ilvl w:val="2"/>
                <w:numId w:val="11"/>
              </w:numPr>
              <w:tabs>
                <w:tab w:val="num" w:pos="2880"/>
              </w:tabs>
              <w:spacing w:before="60" w:after="60" w:line="280" w:lineRule="atLeast"/>
              <w:jc w:val="both"/>
              <w:rPr>
                <w:i/>
                <w:lang w:val="en-US"/>
              </w:rPr>
            </w:pPr>
            <w:r w:rsidRPr="000247DB">
              <w:rPr>
                <w:i/>
                <w:lang w:val="en-US"/>
              </w:rPr>
              <w:t>12Ts for GNSS</w:t>
            </w:r>
          </w:p>
          <w:p w14:paraId="6C846156" w14:textId="00C6FFEF" w:rsidR="00C24AFC" w:rsidRPr="000247DB" w:rsidRDefault="00CB6D2E" w:rsidP="000247DB">
            <w:pPr>
              <w:numPr>
                <w:ilvl w:val="2"/>
                <w:numId w:val="11"/>
              </w:numPr>
              <w:spacing w:before="60" w:after="60" w:line="280" w:lineRule="atLeast"/>
              <w:jc w:val="both"/>
              <w:rPr>
                <w:i/>
                <w:lang w:val="en-US"/>
              </w:rPr>
            </w:pPr>
            <w:r w:rsidRPr="000247DB">
              <w:rPr>
                <w:i/>
                <w:lang w:val="en-US"/>
              </w:rPr>
              <w:t>0</w:t>
            </w:r>
            <w:r w:rsidR="00C24AFC" w:rsidRPr="000247DB">
              <w:rPr>
                <w:i/>
                <w:lang w:val="en-US"/>
              </w:rPr>
              <w:t xml:space="preserve"> if Tx UE is used as </w:t>
            </w:r>
            <w:proofErr w:type="spellStart"/>
            <w:r w:rsidR="00C24AFC" w:rsidRPr="000247DB">
              <w:rPr>
                <w:i/>
                <w:lang w:val="en-US"/>
              </w:rPr>
              <w:t>SyncRefUE</w:t>
            </w:r>
            <w:proofErr w:type="spellEnd"/>
            <w:r w:rsidR="00C24AFC" w:rsidRPr="000247DB">
              <w:rPr>
                <w:i/>
                <w:lang w:val="en-US"/>
              </w:rPr>
              <w:t>, otherwise 8Ts</w:t>
            </w:r>
          </w:p>
          <w:p w14:paraId="2D970060" w14:textId="77777777" w:rsidR="00C24AFC" w:rsidRPr="000247DB" w:rsidRDefault="00C24AFC" w:rsidP="000247DB">
            <w:pPr>
              <w:numPr>
                <w:ilvl w:val="1"/>
                <w:numId w:val="11"/>
              </w:numPr>
              <w:tabs>
                <w:tab w:val="num" w:pos="2880"/>
              </w:tabs>
              <w:spacing w:before="60" w:after="60" w:line="280" w:lineRule="atLeast"/>
              <w:jc w:val="both"/>
              <w:rPr>
                <w:i/>
                <w:lang w:val="en-US"/>
              </w:rPr>
            </w:pPr>
            <w:r w:rsidRPr="000247DB">
              <w:rPr>
                <w:i/>
                <w:lang w:val="en-US"/>
              </w:rPr>
              <w:t xml:space="preserve">TO/FO are values with respect to sync source reference timing/frequency </w:t>
            </w:r>
          </w:p>
          <w:p w14:paraId="14F63E84" w14:textId="6D25EC8C" w:rsidR="00C24AFC" w:rsidRPr="000247DB" w:rsidRDefault="00C24AFC" w:rsidP="000247DB">
            <w:pPr>
              <w:numPr>
                <w:ilvl w:val="0"/>
                <w:numId w:val="11"/>
              </w:numPr>
              <w:tabs>
                <w:tab w:val="num" w:pos="1440"/>
                <w:tab w:val="num" w:pos="2880"/>
              </w:tabs>
              <w:spacing w:before="60" w:after="60" w:line="280" w:lineRule="atLeast"/>
              <w:jc w:val="both"/>
              <w:rPr>
                <w:i/>
                <w:lang w:val="en-US"/>
              </w:rPr>
            </w:pPr>
            <w:r w:rsidRPr="000247DB">
              <w:rPr>
                <w:i/>
                <w:lang w:val="en-US"/>
              </w:rPr>
              <w:t>Rx UE side</w:t>
            </w:r>
          </w:p>
          <w:p w14:paraId="2C1A8FFF" w14:textId="77777777" w:rsidR="00CB6D2E" w:rsidRPr="000247DB" w:rsidRDefault="00C24AFC" w:rsidP="000247DB">
            <w:pPr>
              <w:numPr>
                <w:ilvl w:val="1"/>
                <w:numId w:val="11"/>
              </w:numPr>
              <w:tabs>
                <w:tab w:val="num" w:pos="2160"/>
                <w:tab w:val="num" w:pos="2880"/>
              </w:tabs>
              <w:spacing w:before="60" w:after="60" w:line="280" w:lineRule="atLeast"/>
              <w:jc w:val="both"/>
              <w:rPr>
                <w:i/>
                <w:lang w:val="en-US"/>
              </w:rPr>
            </w:pPr>
            <w:r w:rsidRPr="000247DB">
              <w:rPr>
                <w:i/>
                <w:lang w:val="en-US"/>
              </w:rPr>
              <w:t xml:space="preserve">FO: </w:t>
            </w:r>
          </w:p>
          <w:p w14:paraId="034BB585" w14:textId="70ACB14B" w:rsidR="00CB6D2E" w:rsidRPr="000247DB" w:rsidRDefault="00C24AFC" w:rsidP="000247DB">
            <w:pPr>
              <w:numPr>
                <w:ilvl w:val="2"/>
                <w:numId w:val="11"/>
              </w:numPr>
              <w:tabs>
                <w:tab w:val="num" w:pos="2880"/>
              </w:tabs>
              <w:spacing w:before="60" w:after="60" w:line="280" w:lineRule="atLeast"/>
              <w:jc w:val="both"/>
              <w:rPr>
                <w:i/>
                <w:lang w:val="en-US"/>
              </w:rPr>
            </w:pPr>
            <w:r w:rsidRPr="000247DB">
              <w:rPr>
                <w:i/>
                <w:lang w:val="en-US"/>
              </w:rPr>
              <w:t>0.2ppm for GNSS</w:t>
            </w:r>
          </w:p>
          <w:p w14:paraId="45C9070C" w14:textId="5EC96ECE" w:rsidR="00C24AFC" w:rsidRPr="000247DB" w:rsidRDefault="00C24AFC" w:rsidP="000247DB">
            <w:pPr>
              <w:numPr>
                <w:ilvl w:val="2"/>
                <w:numId w:val="11"/>
              </w:numPr>
              <w:spacing w:before="60" w:after="60" w:line="280" w:lineRule="atLeast"/>
              <w:jc w:val="both"/>
              <w:rPr>
                <w:i/>
                <w:lang w:val="en-US"/>
              </w:rPr>
            </w:pPr>
            <w:r w:rsidRPr="000247DB">
              <w:rPr>
                <w:i/>
                <w:lang w:val="en-US"/>
              </w:rPr>
              <w:t xml:space="preserve">0.1ppm for </w:t>
            </w:r>
            <w:proofErr w:type="spellStart"/>
            <w:r w:rsidRPr="000247DB">
              <w:rPr>
                <w:i/>
                <w:lang w:val="en-US"/>
              </w:rPr>
              <w:t>SyncRefUE</w:t>
            </w:r>
            <w:proofErr w:type="spellEnd"/>
          </w:p>
          <w:p w14:paraId="51FA60BE" w14:textId="77777777" w:rsidR="00CB6D2E" w:rsidRPr="000247DB" w:rsidRDefault="00C24AFC" w:rsidP="000247DB">
            <w:pPr>
              <w:numPr>
                <w:ilvl w:val="1"/>
                <w:numId w:val="11"/>
              </w:numPr>
              <w:tabs>
                <w:tab w:val="num" w:pos="2160"/>
                <w:tab w:val="num" w:pos="2880"/>
              </w:tabs>
              <w:spacing w:before="60" w:after="60" w:line="280" w:lineRule="atLeast"/>
              <w:jc w:val="both"/>
              <w:rPr>
                <w:i/>
                <w:lang w:val="en-US"/>
              </w:rPr>
            </w:pPr>
            <w:r w:rsidRPr="000247DB">
              <w:rPr>
                <w:i/>
                <w:lang w:val="en-US"/>
              </w:rPr>
              <w:t>TO:</w:t>
            </w:r>
          </w:p>
          <w:p w14:paraId="6B79CC0B" w14:textId="7A0CA3F1" w:rsidR="00CB6D2E" w:rsidRPr="000247DB" w:rsidRDefault="00C24AFC" w:rsidP="000247DB">
            <w:pPr>
              <w:numPr>
                <w:ilvl w:val="2"/>
                <w:numId w:val="11"/>
              </w:numPr>
              <w:tabs>
                <w:tab w:val="num" w:pos="2880"/>
              </w:tabs>
              <w:spacing w:before="60" w:after="60" w:line="280" w:lineRule="atLeast"/>
              <w:jc w:val="both"/>
              <w:rPr>
                <w:i/>
                <w:lang w:val="en-US"/>
              </w:rPr>
            </w:pPr>
            <w:r w:rsidRPr="000247DB">
              <w:rPr>
                <w:i/>
                <w:lang w:val="en-US"/>
              </w:rPr>
              <w:t>24Ts for GNSS</w:t>
            </w:r>
          </w:p>
          <w:p w14:paraId="4C2040EF" w14:textId="054DD45F" w:rsidR="00C24AFC" w:rsidRPr="000247DB" w:rsidRDefault="00C24AFC" w:rsidP="000247DB">
            <w:pPr>
              <w:numPr>
                <w:ilvl w:val="2"/>
                <w:numId w:val="11"/>
              </w:numPr>
              <w:spacing w:before="60" w:after="60" w:line="280" w:lineRule="atLeast"/>
              <w:jc w:val="both"/>
              <w:rPr>
                <w:i/>
                <w:lang w:val="en-US"/>
              </w:rPr>
            </w:pPr>
            <w:r w:rsidRPr="000247DB">
              <w:rPr>
                <w:i/>
                <w:lang w:val="en-US"/>
              </w:rPr>
              <w:t xml:space="preserve">8Ts (30kHz SCS) for </w:t>
            </w:r>
            <w:proofErr w:type="spellStart"/>
            <w:r w:rsidRPr="000247DB">
              <w:rPr>
                <w:i/>
                <w:lang w:val="en-US"/>
              </w:rPr>
              <w:t>SyncRefUE</w:t>
            </w:r>
            <w:proofErr w:type="spellEnd"/>
          </w:p>
          <w:p w14:paraId="0C67E80B" w14:textId="77777777" w:rsidR="00C24AFC" w:rsidRPr="000247DB" w:rsidRDefault="00C24AFC" w:rsidP="000247DB">
            <w:pPr>
              <w:numPr>
                <w:ilvl w:val="1"/>
                <w:numId w:val="11"/>
              </w:numPr>
              <w:tabs>
                <w:tab w:val="num" w:pos="2880"/>
              </w:tabs>
              <w:spacing w:before="60" w:after="60" w:line="280" w:lineRule="atLeast"/>
              <w:jc w:val="both"/>
              <w:rPr>
                <w:i/>
                <w:lang w:val="en-US"/>
              </w:rPr>
            </w:pPr>
            <w:r w:rsidRPr="000247DB">
              <w:rPr>
                <w:i/>
                <w:lang w:val="en-US"/>
              </w:rPr>
              <w:t>TO/FO are values with respect to Tx UE timing/frequency</w:t>
            </w:r>
          </w:p>
          <w:p w14:paraId="093DB1F6" w14:textId="77777777" w:rsidR="00C24AFC" w:rsidRPr="000247DB" w:rsidRDefault="00C24AFC" w:rsidP="000247DB">
            <w:pPr>
              <w:numPr>
                <w:ilvl w:val="1"/>
                <w:numId w:val="11"/>
              </w:numPr>
              <w:spacing w:before="60" w:after="60" w:line="280" w:lineRule="atLeast"/>
              <w:jc w:val="both"/>
              <w:rPr>
                <w:i/>
                <w:lang w:val="en-US"/>
              </w:rPr>
            </w:pPr>
            <w:r w:rsidRPr="000247DB">
              <w:rPr>
                <w:i/>
                <w:lang w:val="en-US"/>
              </w:rPr>
              <w:t>TO/FO are sum of TO/FO from Tx UE and TO/FO for Rx UE itself</w:t>
            </w:r>
          </w:p>
          <w:p w14:paraId="15B13BBF" w14:textId="2F52D9B3" w:rsidR="00C24AFC" w:rsidRPr="000247DB" w:rsidRDefault="00C24AFC" w:rsidP="000247DB">
            <w:pPr>
              <w:numPr>
                <w:ilvl w:val="0"/>
                <w:numId w:val="11"/>
              </w:numPr>
              <w:tabs>
                <w:tab w:val="num" w:pos="1440"/>
                <w:tab w:val="num" w:pos="2880"/>
              </w:tabs>
              <w:spacing w:before="60" w:after="60" w:line="280" w:lineRule="atLeast"/>
              <w:jc w:val="both"/>
              <w:rPr>
                <w:i/>
                <w:lang w:val="en-US"/>
              </w:rPr>
            </w:pPr>
            <w:r w:rsidRPr="000247DB">
              <w:rPr>
                <w:i/>
                <w:lang w:val="en-US"/>
              </w:rPr>
              <w:t xml:space="preserve">FFS on TO and FO based on </w:t>
            </w:r>
            <w:proofErr w:type="spellStart"/>
            <w:r w:rsidRPr="000247DB">
              <w:rPr>
                <w:i/>
                <w:lang w:val="en-US"/>
              </w:rPr>
              <w:t>gNB</w:t>
            </w:r>
            <w:proofErr w:type="spellEnd"/>
            <w:r w:rsidRPr="000247DB">
              <w:rPr>
                <w:i/>
                <w:lang w:val="en-US"/>
              </w:rPr>
              <w:t xml:space="preserve"> sync source if </w:t>
            </w:r>
            <w:proofErr w:type="spellStart"/>
            <w:r w:rsidRPr="000247DB">
              <w:rPr>
                <w:i/>
                <w:lang w:val="en-US"/>
              </w:rPr>
              <w:t>gNB</w:t>
            </w:r>
            <w:proofErr w:type="spellEnd"/>
            <w:r w:rsidRPr="000247DB">
              <w:rPr>
                <w:i/>
                <w:lang w:val="en-US"/>
              </w:rPr>
              <w:t xml:space="preserve"> based test case is agreed to define</w:t>
            </w:r>
          </w:p>
        </w:tc>
      </w:tr>
    </w:tbl>
    <w:p w14:paraId="32B8610D" w14:textId="476DA39C" w:rsidR="00C14A2D" w:rsidRPr="00CF338C" w:rsidRDefault="00C14A2D" w:rsidP="008E2AE1">
      <w:r w:rsidRPr="00CF338C">
        <w:t xml:space="preserve">In terms of UE demodulation, the key difference between GNSS and </w:t>
      </w:r>
      <w:proofErr w:type="spellStart"/>
      <w:r w:rsidRPr="00CF338C">
        <w:t>gNB</w:t>
      </w:r>
      <w:proofErr w:type="spellEnd"/>
      <w:r w:rsidRPr="00CF338C">
        <w:t xml:space="preserve"> synchronization is the achievable TX and RX frequency</w:t>
      </w:r>
      <w:r w:rsidR="00372BBD">
        <w:t xml:space="preserve"> and </w:t>
      </w:r>
      <w:r w:rsidR="008435B3">
        <w:t>timing</w:t>
      </w:r>
      <w:r w:rsidRPr="00CF338C">
        <w:t xml:space="preserve"> synchronization accuracy.</w:t>
      </w:r>
    </w:p>
    <w:p w14:paraId="566AE6C9" w14:textId="76E8F3D6" w:rsidR="00CF741A" w:rsidRPr="00CF338C" w:rsidRDefault="00CF741A" w:rsidP="00CF741A">
      <w:pPr>
        <w:jc w:val="both"/>
        <w:rPr>
          <w:lang w:val="en-US"/>
        </w:rPr>
      </w:pPr>
      <w:r w:rsidRPr="00CF338C">
        <w:rPr>
          <w:lang w:val="en-US"/>
        </w:rPr>
        <w:t xml:space="preserve">When </w:t>
      </w:r>
      <w:proofErr w:type="spellStart"/>
      <w:r w:rsidRPr="00CF338C">
        <w:rPr>
          <w:lang w:val="en-US"/>
        </w:rPr>
        <w:t>gNB</w:t>
      </w:r>
      <w:proofErr w:type="spellEnd"/>
      <w:r w:rsidRPr="00CF338C">
        <w:rPr>
          <w:lang w:val="en-US"/>
        </w:rPr>
        <w:t xml:space="preserve"> is used for V2</w:t>
      </w:r>
      <w:r w:rsidR="00503BC2" w:rsidRPr="00CF338C">
        <w:rPr>
          <w:lang w:val="en-US"/>
        </w:rPr>
        <w:t>X</w:t>
      </w:r>
      <w:r w:rsidRPr="00CF338C">
        <w:rPr>
          <w:lang w:val="en-US"/>
        </w:rPr>
        <w:t xml:space="preserve"> system synchronization the synchronization is derived using PSS/SSS and the following factors affect the TX and RX frequency accuracy at the UE vehicle side:</w:t>
      </w:r>
    </w:p>
    <w:p w14:paraId="5E2482BC" w14:textId="0F2C068B" w:rsidR="00CF741A" w:rsidRPr="00460BCB" w:rsidRDefault="00D41D9A" w:rsidP="00E300F1">
      <w:pPr>
        <w:numPr>
          <w:ilvl w:val="0"/>
          <w:numId w:val="14"/>
        </w:numPr>
        <w:tabs>
          <w:tab w:val="left" w:pos="426"/>
        </w:tabs>
        <w:ind w:left="426" w:hanging="426"/>
        <w:jc w:val="both"/>
        <w:rPr>
          <w:lang w:val="en-US"/>
        </w:rPr>
      </w:pPr>
      <w:proofErr w:type="spellStart"/>
      <w:r w:rsidRPr="00077B13">
        <w:rPr>
          <w:bCs/>
          <w:lang w:val="en-US"/>
        </w:rPr>
        <w:t>g</w:t>
      </w:r>
      <w:r w:rsidR="00CF741A" w:rsidRPr="00077B13">
        <w:rPr>
          <w:bCs/>
          <w:lang w:val="en-US"/>
        </w:rPr>
        <w:t>NB</w:t>
      </w:r>
      <w:proofErr w:type="spellEnd"/>
      <w:r w:rsidR="00CF741A" w:rsidRPr="00077B13">
        <w:rPr>
          <w:bCs/>
          <w:lang w:val="en-US"/>
        </w:rPr>
        <w:t xml:space="preserve"> transmit signal frequency error relative</w:t>
      </w:r>
      <w:r w:rsidR="00CF741A" w:rsidRPr="00460BCB">
        <w:rPr>
          <w:lang w:val="en-US"/>
        </w:rPr>
        <w:t xml:space="preserve"> to absolute carrier frequency </w:t>
      </w:r>
      <w:r w:rsidR="00A5484C" w:rsidRPr="00460BCB">
        <w:rPr>
          <w:lang w:val="en-US"/>
        </w:rPr>
        <w:fldChar w:fldCharType="begin"/>
      </w:r>
      <w:r w:rsidR="00A5484C" w:rsidRPr="00460BCB">
        <w:rPr>
          <w:lang w:val="en-US"/>
        </w:rPr>
        <w:instrText xml:space="preserve"> QUOTE </w:instrText>
      </w:r>
      <w:r w:rsidR="006D232E">
        <w:rPr>
          <w:position w:val="-8"/>
        </w:rPr>
        <w:pict w14:anchorId="1C3F3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3CB&quot;/&gt;&lt;wsp:rsid wsp:val=&quot;000F55A9&quot;/&gt;&lt;wsp:rsid wsp:val=&quot;000F5F71&quot;/&gt;&lt;wsp:rsid wsp:val=&quot;000F61C4&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CC4&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701&quot;/&gt;&lt;wsp:rsid wsp:val=&quot;00265C3B&quot;/&gt;&lt;wsp:rsid wsp:val=&quot;00265D41&quot;/&gt;&lt;wsp:rsid wsp:val=&quot;00265E9A&quot;/&gt;&lt;wsp:rsid wsp:val=&quot;00266210&quot;/&gt;&lt;wsp:rsid wsp:val=&quot;00266427&quot;/&gt;&lt;wsp:rsid wsp:val=&quot;00267026&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25CE&quot;/&gt;&lt;wsp:rsid wsp:val=&quot;002826D0&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176&quot;/&gt;&lt;wsp:rsid wsp:val=&quot;003141C2&quot;/&gt;&lt;wsp:rsid wsp:val=&quot;00314629&quot;/&gt;&lt;wsp:rsid wsp:val=&quot;003147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200D5&quot;/&gt;&lt;wsp:rsid wsp:val=&quot;00320312&quot;/&gt;&lt;wsp:rsid wsp:val=&quot;003203F1&quot;/&gt;&lt;wsp:rsid wsp:val=&quot;00320B1B&quot;/&gt;&lt;wsp:rsid wsp:val=&quot;00320F2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E9&quot;/&gt;&lt;wsp:rsid wsp:val=&quot;003643FD&quot;/&gt;&lt;wsp:rsid wsp:val=&quot;00364A63&quot;/&gt;&lt;wsp:rsid wsp:val=&quot;003654DA&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9E8&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E0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A3B&quot;/&gt;&lt;wsp:rsid wsp:val=&quot;00436CA7&quot;/&gt;&lt;wsp:rsid wsp:val=&quot;00436CDA&quot;/&gt;&lt;wsp:rsid wsp:val=&quot;00437027&quot;/&gt;&lt;wsp:rsid wsp:val=&quot;004370C7&quot;/&gt;&lt;wsp:rsid wsp:val=&quot;004371AB&quot;/&gt;&lt;wsp:rsid wsp:val=&quot;004402A7&quot;/&gt;&lt;wsp:rsid wsp:val=&quot;004402C5&quot;/&gt;&lt;wsp:rsid wsp:val=&quot;0044035D&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67EF6&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1048&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74&quot;/&gt;&lt;wsp:rsid wsp:val=&quot;005A4999&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2A0B&quot;/&gt;&lt;wsp:rsid wsp:val=&quot;00642D10&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652&quot;/&gt;&lt;wsp:rsid wsp:val=&quot;006757DC&quot;/&gt;&lt;wsp:rsid wsp:val=&quot;0067656D&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34BC&quot;/&gt;&lt;wsp:rsid wsp:val=&quot;007035F6&quot;/&gt;&lt;wsp:rsid wsp:val=&quot;007036E5&quot;/&gt;&lt;wsp:rsid wsp:val=&quot;00703D58&quot;/&gt;&lt;wsp:rsid wsp:val=&quot;00704266&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D88&quot;/&gt;&lt;wsp:rsid wsp:val=&quot;007C3F14&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A0C&quot;/&gt;&lt;wsp:rsid wsp:val=&quot;0089622F&quot;/&gt;&lt;wsp:rsid wsp:val=&quot;00896A6F&quot;/&gt;&lt;wsp:rsid wsp:val=&quot;00896D10&quot;/&gt;&lt;wsp:rsid wsp:val=&quot;00896DF5&quot;/&gt;&lt;wsp:rsid wsp:val=&quot;008970EB&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245&quot;/&gt;&lt;wsp:rsid wsp:val=&quot;008B130E&quot;/&gt;&lt;wsp:rsid wsp:val=&quot;008B1651&quot;/&gt;&lt;wsp:rsid wsp:val=&quot;008B175A&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615&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81C&quot;/&gt;&lt;wsp:rsid wsp:val=&quot;009C3D88&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4059&quot;/&gt;&lt;wsp:rsid wsp:val=&quot;00B2451D&quot;/&gt;&lt;wsp:rsid wsp:val=&quot;00B24B81&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4B4&quot;/&gt;&lt;wsp:rsid wsp:val=&quot;00BE475F&quot;/&gt;&lt;wsp:rsid wsp:val=&quot;00BE5171&quot;/&gt;&lt;wsp:rsid wsp:val=&quot;00BE5519&quot;/&gt;&lt;wsp:rsid wsp:val=&quot;00BE57B1&quot;/&gt;&lt;wsp:rsid wsp:val=&quot;00BE5813&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6E5&quot;/&gt;&lt;wsp:rsid wsp:val=&quot;00C339DE&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224&quot;/&gt;&lt;wsp:rsid wsp:val=&quot;00C732C5&quot;/&gt;&lt;wsp:rsid wsp:val=&quot;00C73302&quot;/&gt;&lt;wsp:rsid wsp:val=&quot;00C7357D&quot;/&gt;&lt;wsp:rsid wsp:val=&quot;00C73979&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3D37&quot;/&gt;&lt;wsp:rsid wsp:val=&quot;00C94508&quot;/&gt;&lt;wsp:rsid wsp:val=&quot;00C945A6&quot;/&gt;&lt;wsp:rsid wsp:val=&quot;00C945EC&quot;/&gt;&lt;wsp:rsid wsp:val=&quot;00C94C81&quot;/&gt;&lt;wsp:rsid wsp:val=&quot;00C94E45&quot;/&gt;&lt;wsp:rsid wsp:val=&quot;00C9530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9C&quot;/&gt;&lt;wsp:rsid wsp:val=&quot;00CC00B7&quot;/&gt;&lt;wsp:rsid wsp:val=&quot;00CC034B&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6A&quot;/&gt;&lt;wsp:rsid wsp:val=&quot;00CD1E74&quot;/&gt;&lt;wsp:rsid wsp:val=&quot;00CD223B&quot;/&gt;&lt;wsp:rsid wsp:val=&quot;00CD2585&quot;/&gt;&lt;wsp:rsid wsp:val=&quot;00CD25A6&quot;/&gt;&lt;wsp:rsid wsp:val=&quot;00CD283A&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53CD&quot;/&gt;&lt;wsp:rsid wsp:val=&quot;00D156B2&quot;/&gt;&lt;wsp:rsid wsp:val=&quot;00D15D9D&quot;/&gt;&lt;wsp:rsid wsp:val=&quot;00D1624D&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F0A&quot;/&gt;&lt;wsp:rsid wsp:val=&quot;00D600BE&quot;/&gt;&lt;wsp:rsid wsp:val=&quot;00D601BA&quot;/&gt;&lt;wsp:rsid wsp:val=&quot;00D60207&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23A&quot;/&gt;&lt;wsp:rsid wsp:val=&quot;00D71259&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E29&quot;/&gt;&lt;wsp:rsid wsp:val=&quot;00E5711F&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E0C&quot;/&gt;&lt;wsp:rsid wsp:val=&quot;00F27EF4&quot;/&gt;&lt;wsp:rsid wsp:val=&quot;00F3002F&quot;/&gt;&lt;wsp:rsid wsp:val=&quot;00F30031&quot;/&gt;&lt;wsp:rsid wsp:val=&quot;00F30353&quot;/&gt;&lt;wsp:rsid wsp:val=&quot;00F308C0&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467EF6&quot; wsp:rsidP=&quot;00467EF6&quot;&gt;&lt;m:oMathPara&gt;&lt;m:oMath&gt;&lt;m:sSub&gt;&lt;m:sSubPr&gt;&lt;m:ctrlPr&gt;&lt;w:rPr&gt;&lt;w:rFonts w:ascii=&quot;Cambria Math&quot; w:h-ansi=&quot;Cambria Math&quot;/&gt;&lt;wx:font wx:val=&quot;Cambria Math&quot;/&gt;&lt;w:i/&gt;&lt;w:highlight w:val=&quot;yellow&quot;/&gt;&lt;w:lang w:val=&quot;EN-US&quot;/&gt;&lt;/w:rPr&gt;&lt;/m:ctrlPr&gt;&lt;/m:sSubPr&gt;&lt;m:e&gt;&lt;m:r&gt;&lt;w:rPr&gt;&lt;w:rFonts w:ascii=&quot;Cambria Math&quot;/&gt;&lt;wx:font wx:val=&quot;Cambria Math&quot;/&gt;&lt;w:i/&gt;&lt;w:highlight w:val=&quot;yellow&quot;/&gt;&lt;w:lang w:val=&quot;EN-US&quot;/&gt;&lt;/w:rPr&gt;&lt;m:t&gt;Î”&lt;/m:t&gt;&lt;/m:r&gt;&lt;/m:e&gt;&lt;m:sub&gt;&lt;m:r&gt;&lt;w:rPr&gt;&lt;w:rFonts w:ascii=&quot;Cambria Math&quot;/&gt;&lt;wx:font wx:val=&quot;Cambria Math&quot;/&gt;&lt;w:i/&gt;&lt;w:highlight w:val=&quot;yellow&quot;/&gt;&lt;w:lang w:val=&quot;EN-US&quot;/&gt;&lt;/w:rPr&gt;&lt;m:t&gt;gNB&lt;/m:t&gt;&lt;/m:r&gt;&lt;m:ctrlPr&gt;&lt;w:rPr&gt;&lt;w:rFonts w:ascii=&quot;Cambria Math&quot;/&gt;&lt;wx:font wx:val=&quot;Cambria Math&quot;/&gt;&lt;w:i/&gt;&lt;w:highlight w:val=&quot;yellow&quot;/&gt;&lt;w:lang w:val=&quot;EN-US&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A5484C" w:rsidRPr="00460BCB">
        <w:rPr>
          <w:lang w:val="en-US"/>
        </w:rPr>
        <w:instrText xml:space="preserve"> </w:instrText>
      </w:r>
      <w:r w:rsidR="00A5484C" w:rsidRPr="00460BCB">
        <w:rPr>
          <w:lang w:val="en-US"/>
        </w:rPr>
        <w:fldChar w:fldCharType="separate"/>
      </w:r>
      <w:r w:rsidR="00FB6D0B" w:rsidRPr="00FB6D0B">
        <w:rPr>
          <w:position w:val="-14"/>
          <w:lang w:val="en-US"/>
        </w:rPr>
        <w:object w:dxaOrig="499" w:dyaOrig="380" w14:anchorId="085C3CC5">
          <v:shape id="_x0000_i1026" type="#_x0000_t75" style="width:24.45pt;height:19pt" o:ole="">
            <v:imagedata r:id="rId13" o:title=""/>
          </v:shape>
          <o:OLEObject Type="Embed" ProgID="Equation.DSMT4" ShapeID="_x0000_i1026" DrawAspect="Content" ObjectID="_1665004744" r:id="rId14"/>
        </w:object>
      </w:r>
      <w:r w:rsidR="00A5484C" w:rsidRPr="00460BCB">
        <w:rPr>
          <w:lang w:val="en-US"/>
        </w:rPr>
        <w:fldChar w:fldCharType="end"/>
      </w:r>
      <w:r w:rsidR="00CF741A" w:rsidRPr="00460BCB">
        <w:rPr>
          <w:lang w:val="en-US"/>
        </w:rPr>
        <w:t xml:space="preserve"> which can be assumed equal to ±0.05 ppm for </w:t>
      </w:r>
      <w:r w:rsidR="00194CD0" w:rsidRPr="00194CD0">
        <w:rPr>
          <w:lang w:val="en-US"/>
        </w:rPr>
        <w:t>Wide Area BS</w:t>
      </w:r>
      <w:r w:rsidR="00194CD0">
        <w:rPr>
          <w:lang w:val="en-US"/>
        </w:rPr>
        <w:t xml:space="preserve"> </w:t>
      </w:r>
      <w:r w:rsidR="00CF741A" w:rsidRPr="00460BCB">
        <w:rPr>
          <w:lang w:val="en-US"/>
        </w:rPr>
        <w:t xml:space="preserve">and ±0.1 ppm for </w:t>
      </w:r>
      <w:r w:rsidR="00194CD0" w:rsidRPr="00194CD0">
        <w:rPr>
          <w:lang w:val="en-US"/>
        </w:rPr>
        <w:t>Medium Range BS</w:t>
      </w:r>
      <w:r w:rsidR="00194CD0">
        <w:rPr>
          <w:lang w:val="en-US"/>
        </w:rPr>
        <w:t xml:space="preserve"> or </w:t>
      </w:r>
      <w:r w:rsidR="00194CD0" w:rsidRPr="00194CD0">
        <w:rPr>
          <w:lang w:val="en-US"/>
        </w:rPr>
        <w:t>Local Area BS</w:t>
      </w:r>
      <w:r w:rsidR="00194CD0">
        <w:rPr>
          <w:lang w:val="en-US"/>
        </w:rPr>
        <w:t xml:space="preserve"> (based on </w:t>
      </w:r>
      <w:r w:rsidR="00E52929" w:rsidRPr="00E52929">
        <w:rPr>
          <w:lang w:val="en-US"/>
        </w:rPr>
        <w:t>Table 6.5.1.2-1</w:t>
      </w:r>
      <w:r w:rsidR="00E52929">
        <w:rPr>
          <w:lang w:val="en-US"/>
        </w:rPr>
        <w:t xml:space="preserve"> from TS 38.104</w:t>
      </w:r>
      <w:r w:rsidR="00194CD0">
        <w:rPr>
          <w:lang w:val="en-US"/>
        </w:rPr>
        <w:t>):</w:t>
      </w:r>
      <w:r w:rsidR="00E52929">
        <w:rPr>
          <w:lang w:val="en-US"/>
        </w:rPr>
        <w:t xml:space="preserve"> </w:t>
      </w:r>
      <w:r w:rsidR="009F59FC" w:rsidRPr="00FF64AA">
        <w:rPr>
          <w:position w:val="-14"/>
          <w:lang w:val="en-US"/>
        </w:rPr>
        <w:object w:dxaOrig="1600" w:dyaOrig="380" w14:anchorId="3BF9C652">
          <v:shape id="_x0000_i1027" type="#_x0000_t75" style="width:80.15pt;height:19pt" o:ole="">
            <v:imagedata r:id="rId15" o:title=""/>
          </v:shape>
          <o:OLEObject Type="Embed" ProgID="Equation.DSMT4" ShapeID="_x0000_i1027" DrawAspect="Content" ObjectID="_1665004745" r:id="rId16"/>
        </w:object>
      </w:r>
    </w:p>
    <w:p w14:paraId="39B85EB5" w14:textId="5A6E28B2" w:rsidR="00CF741A" w:rsidRPr="007B0B62" w:rsidRDefault="00CF741A" w:rsidP="00E300F1">
      <w:pPr>
        <w:numPr>
          <w:ilvl w:val="0"/>
          <w:numId w:val="14"/>
        </w:numPr>
        <w:tabs>
          <w:tab w:val="left" w:pos="426"/>
        </w:tabs>
        <w:ind w:left="426" w:hanging="426"/>
        <w:jc w:val="both"/>
        <w:rPr>
          <w:lang w:val="en-US"/>
        </w:rPr>
      </w:pPr>
      <w:r w:rsidRPr="007B0B62">
        <w:rPr>
          <w:lang w:val="en-US"/>
        </w:rPr>
        <w:lastRenderedPageBreak/>
        <w:t xml:space="preserve">Receive signal frequency offset </w:t>
      </w:r>
      <w:r w:rsidRPr="00077B13">
        <w:rPr>
          <w:lang w:val="en-US"/>
        </w:rPr>
        <w:t>due to Doppler shift on the cellular link relative</w:t>
      </w:r>
      <w:r w:rsidRPr="007B0B62">
        <w:rPr>
          <w:lang w:val="en-US"/>
        </w:rPr>
        <w:t xml:space="preserve"> to the </w:t>
      </w:r>
      <w:proofErr w:type="spellStart"/>
      <w:r w:rsidR="00D41D9A" w:rsidRPr="007B0B62">
        <w:rPr>
          <w:lang w:val="en-US"/>
        </w:rPr>
        <w:t>g</w:t>
      </w:r>
      <w:r w:rsidRPr="007B0B62">
        <w:rPr>
          <w:lang w:val="en-US"/>
        </w:rPr>
        <w:t>NB</w:t>
      </w:r>
      <w:proofErr w:type="spellEnd"/>
      <w:r w:rsidRPr="007B0B62">
        <w:rPr>
          <w:lang w:val="en-US"/>
        </w:rPr>
        <w:t xml:space="preserve"> transmit frequency </w:t>
      </w:r>
      <w:r w:rsidR="007938BC" w:rsidRPr="000E5AF7">
        <w:rPr>
          <w:position w:val="-14"/>
          <w:lang w:val="en-US"/>
        </w:rPr>
        <w:object w:dxaOrig="1880" w:dyaOrig="380" w14:anchorId="5B3C5A19">
          <v:shape id="_x0000_i1028" type="#_x0000_t75" style="width:93.75pt;height:19pt" o:ole="">
            <v:imagedata r:id="rId17" o:title=""/>
          </v:shape>
          <o:OLEObject Type="Embed" ProgID="Equation.DSMT4" ShapeID="_x0000_i1028" DrawAspect="Content" ObjectID="_1665004746" r:id="rId18"/>
        </w:object>
      </w:r>
      <w:r w:rsidRPr="007B0B62">
        <w:rPr>
          <w:lang w:val="en-US"/>
        </w:rPr>
        <w:t xml:space="preserve">(where </w:t>
      </w:r>
      <w:r w:rsidRPr="007B0B62">
        <w:rPr>
          <w:i/>
          <w:lang w:val="en-US"/>
        </w:rPr>
        <w:t>v</w:t>
      </w:r>
      <w:r w:rsidRPr="007B0B62">
        <w:rPr>
          <w:lang w:val="en-US"/>
        </w:rPr>
        <w:t xml:space="preserve"> is the UE speed relative to the </w:t>
      </w:r>
      <w:proofErr w:type="spellStart"/>
      <w:r w:rsidR="00D41D9A" w:rsidRPr="007B0B62">
        <w:rPr>
          <w:lang w:val="en-US"/>
        </w:rPr>
        <w:t>g</w:t>
      </w:r>
      <w:r w:rsidRPr="007B0B62">
        <w:rPr>
          <w:lang w:val="en-US"/>
        </w:rPr>
        <w:t>NB</w:t>
      </w:r>
      <w:proofErr w:type="spellEnd"/>
      <w:r w:rsidRPr="007B0B62">
        <w:rPr>
          <w:lang w:val="en-US"/>
        </w:rPr>
        <w:t>). In the general case, it may not be assumed that UE is capable to dynamically track the Doppler shift during the synchronization and, hence, the respective errors need to be taken into consideration.</w:t>
      </w:r>
    </w:p>
    <w:p w14:paraId="71161B9E" w14:textId="3269BED1" w:rsidR="00CF741A" w:rsidRPr="00C571C1" w:rsidRDefault="00CF741A" w:rsidP="00E300F1">
      <w:pPr>
        <w:numPr>
          <w:ilvl w:val="0"/>
          <w:numId w:val="14"/>
        </w:numPr>
        <w:tabs>
          <w:tab w:val="left" w:pos="426"/>
        </w:tabs>
        <w:ind w:left="426" w:hanging="426"/>
        <w:jc w:val="both"/>
        <w:rPr>
          <w:lang w:val="en-US"/>
        </w:rPr>
      </w:pPr>
      <w:r w:rsidRPr="00317381">
        <w:rPr>
          <w:lang w:val="en-US"/>
        </w:rPr>
        <w:t>Residual receiver frequency estimation error at the UE</w:t>
      </w:r>
      <w:r w:rsidRPr="00C571C1">
        <w:rPr>
          <w:lang w:val="en-US"/>
        </w:rPr>
        <w:t xml:space="preserve"> side</w:t>
      </w:r>
      <w:r w:rsidR="00E300F1" w:rsidRPr="00C571C1">
        <w:rPr>
          <w:lang w:val="en-US"/>
        </w:rPr>
        <w:t xml:space="preserve"> </w:t>
      </w:r>
      <w:r w:rsidR="007C5778" w:rsidRPr="00167F24">
        <w:rPr>
          <w:position w:val="-12"/>
          <w:lang w:val="en-US"/>
        </w:rPr>
        <w:object w:dxaOrig="420" w:dyaOrig="360" w14:anchorId="6BCF6089">
          <v:shape id="_x0000_i1029" type="#_x0000_t75" style="width:21.05pt;height:17.65pt" o:ole="">
            <v:imagedata r:id="rId19" o:title=""/>
          </v:shape>
          <o:OLEObject Type="Embed" ProgID="Equation.DSMT4" ShapeID="_x0000_i1029" DrawAspect="Content" ObjectID="_1665004747" r:id="rId20"/>
        </w:object>
      </w:r>
      <w:r w:rsidRPr="00C571C1">
        <w:rPr>
          <w:lang w:val="en-US"/>
        </w:rPr>
        <w:t xml:space="preserve"> relative to the “actual received frequency” </w:t>
      </w:r>
      <w:r w:rsidR="003436EA" w:rsidRPr="007C5778">
        <w:rPr>
          <w:position w:val="-14"/>
          <w:lang w:val="en-US"/>
        </w:rPr>
        <w:object w:dxaOrig="2060" w:dyaOrig="380" w14:anchorId="322114BE">
          <v:shape id="_x0000_i1030" type="#_x0000_t75" style="width:103.25pt;height:19pt" o:ole="">
            <v:imagedata r:id="rId21" o:title=""/>
          </v:shape>
          <o:OLEObject Type="Embed" ProgID="Equation.DSMT4" ShapeID="_x0000_i1030" DrawAspect="Content" ObjectID="_1665004748" r:id="rId22"/>
        </w:object>
      </w:r>
      <w:r w:rsidRPr="00C571C1">
        <w:rPr>
          <w:lang w:val="en-US"/>
        </w:rPr>
        <w:t xml:space="preserve">. </w:t>
      </w:r>
      <w:r w:rsidR="003436EA">
        <w:rPr>
          <w:lang w:val="en-US"/>
        </w:rPr>
        <w:t xml:space="preserve">NR </w:t>
      </w:r>
      <w:r w:rsidRPr="00C571C1">
        <w:rPr>
          <w:lang w:val="en-US"/>
        </w:rPr>
        <w:t>V2</w:t>
      </w:r>
      <w:r w:rsidR="003436EA">
        <w:rPr>
          <w:lang w:val="en-US"/>
        </w:rPr>
        <w:t>X</w:t>
      </w:r>
      <w:r w:rsidRPr="00C571C1">
        <w:rPr>
          <w:lang w:val="en-US"/>
        </w:rPr>
        <w:t xml:space="preserve"> </w:t>
      </w:r>
      <w:r w:rsidR="003F1EC0">
        <w:rPr>
          <w:lang w:val="en-US"/>
        </w:rPr>
        <w:t>frequency error</w:t>
      </w:r>
      <w:r w:rsidR="00A5484C" w:rsidRPr="00C571C1">
        <w:rPr>
          <w:lang w:val="en-US"/>
        </w:rPr>
        <w:fldChar w:fldCharType="begin"/>
      </w:r>
      <w:r w:rsidR="00A5484C" w:rsidRPr="00C571C1">
        <w:rPr>
          <w:lang w:val="en-US"/>
        </w:rPr>
        <w:instrText xml:space="preserve"> QUOTE </w:instrText>
      </w:r>
      <w:r w:rsidR="006D232E">
        <w:rPr>
          <w:position w:val="-5"/>
        </w:rPr>
        <w:pict w14:anchorId="46CB1BAF">
          <v:shape id="_x0000_i1031" type="#_x0000_t75" style="width:17pt;height:1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3CB&quot;/&gt;&lt;wsp:rsid wsp:val=&quot;000F55A9&quot;/&gt;&lt;wsp:rsid wsp:val=&quot;000F5F71&quot;/&gt;&lt;wsp:rsid wsp:val=&quot;000F61C4&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CC4&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701&quot;/&gt;&lt;wsp:rsid wsp:val=&quot;00265C3B&quot;/&gt;&lt;wsp:rsid wsp:val=&quot;00265D41&quot;/&gt;&lt;wsp:rsid wsp:val=&quot;00265E9A&quot;/&gt;&lt;wsp:rsid wsp:val=&quot;00266210&quot;/&gt;&lt;wsp:rsid wsp:val=&quot;00266427&quot;/&gt;&lt;wsp:rsid wsp:val=&quot;00267026&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25CE&quot;/&gt;&lt;wsp:rsid wsp:val=&quot;002826D0&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176&quot;/&gt;&lt;wsp:rsid wsp:val=&quot;003141C2&quot;/&gt;&lt;wsp:rsid wsp:val=&quot;00314629&quot;/&gt;&lt;wsp:rsid wsp:val=&quot;003147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200D5&quot;/&gt;&lt;wsp:rsid wsp:val=&quot;00320312&quot;/&gt;&lt;wsp:rsid wsp:val=&quot;003203F1&quot;/&gt;&lt;wsp:rsid wsp:val=&quot;00320B1B&quot;/&gt;&lt;wsp:rsid wsp:val=&quot;00320F2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E9&quot;/&gt;&lt;wsp:rsid wsp:val=&quot;003643FD&quot;/&gt;&lt;wsp:rsid wsp:val=&quot;00364A63&quot;/&gt;&lt;wsp:rsid wsp:val=&quot;003654DA&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9E8&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E0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A3B&quot;/&gt;&lt;wsp:rsid wsp:val=&quot;00436CA7&quot;/&gt;&lt;wsp:rsid wsp:val=&quot;00436CDA&quot;/&gt;&lt;wsp:rsid wsp:val=&quot;00437027&quot;/&gt;&lt;wsp:rsid wsp:val=&quot;004370C7&quot;/&gt;&lt;wsp:rsid wsp:val=&quot;004371AB&quot;/&gt;&lt;wsp:rsid wsp:val=&quot;004402A7&quot;/&gt;&lt;wsp:rsid wsp:val=&quot;004402C5&quot;/&gt;&lt;wsp:rsid wsp:val=&quot;0044035D&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1048&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74&quot;/&gt;&lt;wsp:rsid wsp:val=&quot;005A4999&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2A0B&quot;/&gt;&lt;wsp:rsid wsp:val=&quot;00642D10&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652&quot;/&gt;&lt;wsp:rsid wsp:val=&quot;006757DC&quot;/&gt;&lt;wsp:rsid wsp:val=&quot;0067656D&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34BC&quot;/&gt;&lt;wsp:rsid wsp:val=&quot;007035F6&quot;/&gt;&lt;wsp:rsid wsp:val=&quot;007036E5&quot;/&gt;&lt;wsp:rsid wsp:val=&quot;00703D58&quot;/&gt;&lt;wsp:rsid wsp:val=&quot;00704266&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D88&quot;/&gt;&lt;wsp:rsid wsp:val=&quot;007C3F14&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A0C&quot;/&gt;&lt;wsp:rsid wsp:val=&quot;0089622F&quot;/&gt;&lt;wsp:rsid wsp:val=&quot;00896A6F&quot;/&gt;&lt;wsp:rsid wsp:val=&quot;00896D10&quot;/&gt;&lt;wsp:rsid wsp:val=&quot;00896DF5&quot;/&gt;&lt;wsp:rsid wsp:val=&quot;008970EB&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245&quot;/&gt;&lt;wsp:rsid wsp:val=&quot;008B130E&quot;/&gt;&lt;wsp:rsid wsp:val=&quot;008B1651&quot;/&gt;&lt;wsp:rsid wsp:val=&quot;008B175A&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615&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13D&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81C&quot;/&gt;&lt;wsp:rsid wsp:val=&quot;009C3D88&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4059&quot;/&gt;&lt;wsp:rsid wsp:val=&quot;00B2451D&quot;/&gt;&lt;wsp:rsid wsp:val=&quot;00B24B81&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4B4&quot;/&gt;&lt;wsp:rsid wsp:val=&quot;00BE475F&quot;/&gt;&lt;wsp:rsid wsp:val=&quot;00BE5171&quot;/&gt;&lt;wsp:rsid wsp:val=&quot;00BE5519&quot;/&gt;&lt;wsp:rsid wsp:val=&quot;00BE57B1&quot;/&gt;&lt;wsp:rsid wsp:val=&quot;00BE5813&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6E5&quot;/&gt;&lt;wsp:rsid wsp:val=&quot;00C339DE&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224&quot;/&gt;&lt;wsp:rsid wsp:val=&quot;00C732C5&quot;/&gt;&lt;wsp:rsid wsp:val=&quot;00C73302&quot;/&gt;&lt;wsp:rsid wsp:val=&quot;00C7357D&quot;/&gt;&lt;wsp:rsid wsp:val=&quot;00C73979&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3D37&quot;/&gt;&lt;wsp:rsid wsp:val=&quot;00C94508&quot;/&gt;&lt;wsp:rsid wsp:val=&quot;00C945A6&quot;/&gt;&lt;wsp:rsid wsp:val=&quot;00C945EC&quot;/&gt;&lt;wsp:rsid wsp:val=&quot;00C94C81&quot;/&gt;&lt;wsp:rsid wsp:val=&quot;00C94E45&quot;/&gt;&lt;wsp:rsid wsp:val=&quot;00C9530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9C&quot;/&gt;&lt;wsp:rsid wsp:val=&quot;00CC00B7&quot;/&gt;&lt;wsp:rsid wsp:val=&quot;00CC034B&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6A&quot;/&gt;&lt;wsp:rsid wsp:val=&quot;00CD1E74&quot;/&gt;&lt;wsp:rsid wsp:val=&quot;00CD223B&quot;/&gt;&lt;wsp:rsid wsp:val=&quot;00CD2585&quot;/&gt;&lt;wsp:rsid wsp:val=&quot;00CD25A6&quot;/&gt;&lt;wsp:rsid wsp:val=&quot;00CD283A&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53CD&quot;/&gt;&lt;wsp:rsid wsp:val=&quot;00D156B2&quot;/&gt;&lt;wsp:rsid wsp:val=&quot;00D15D9D&quot;/&gt;&lt;wsp:rsid wsp:val=&quot;00D1624D&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F0A&quot;/&gt;&lt;wsp:rsid wsp:val=&quot;00D600BE&quot;/&gt;&lt;wsp:rsid wsp:val=&quot;00D601BA&quot;/&gt;&lt;wsp:rsid wsp:val=&quot;00D60207&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23A&quot;/&gt;&lt;wsp:rsid wsp:val=&quot;00D71259&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E29&quot;/&gt;&lt;wsp:rsid wsp:val=&quot;00E5711F&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E0C&quot;/&gt;&lt;wsp:rsid wsp:val=&quot;00F27EF4&quot;/&gt;&lt;wsp:rsid wsp:val=&quot;00F3002F&quot;/&gt;&lt;wsp:rsid wsp:val=&quot;00F30031&quot;/&gt;&lt;wsp:rsid wsp:val=&quot;00F30353&quot;/&gt;&lt;wsp:rsid wsp:val=&quot;00F308C0&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9B513D&quot; wsp:rsidP=&quot;009B513D&quot;&gt;&lt;m:oMathPara&gt;&lt;m:oMath&gt;&lt;m:sSub&gt;&lt;m:sSubPr&gt;&lt;m:ctrlPr&gt;&lt;w:rPr&gt;&lt;w:rFonts w:ascii=&quot;Cambria Math&quot; w:h-ansi=&quot;Cambria Math&quot;/&gt;&lt;wx:font wx:val=&quot;Cambria Math&quot;/&gt;&lt;w:i/&gt;&lt;w:highlight w:val=&quot;yellow&quot;/&gt;&lt;w:lang w:val=&quot;EN-US&quot;/&gt;&lt;/w:rPr&gt;&lt;/m:ctrlPr&gt;&lt;/m:sSubPr&gt;&lt;m:e&gt;&lt;m:r&gt;&lt;w:rPr&gt;&lt;w:rFonts w:ascii=&quot;Cambria Math&quot;/&gt;&lt;wx:font wx:val=&quot;Cambria Math&quot;/&gt;&lt;w:i/&gt;&lt;w:highlight w:val=&quot;yellow&quot;/&gt;&lt;w:lang w:val=&quot;EN-US&quot;/&gt;&lt;/w:rPr&gt;&lt;m:t&gt;Î”&lt;/m:t&gt;&lt;/m:r&gt;&lt;/m:e&gt;&lt;m:sub&gt;&lt;m:r&gt;&lt;w:rPr&gt;&lt;w:rFonts w:ascii=&quot;Cambria Math&quot;/&gt;&lt;wx:font wx:val=&quot;Cambria Math&quot;/&gt;&lt;w:i/&gt;&lt;w:highlight w:val=&quot;yellow&quot;/&gt;&lt;w:lang w:val=&quot;EN-US&quot;/&gt;&lt;/w:rPr&gt;&lt;m:t&gt;UE&lt;/m:t&gt;&lt;/m:r&gt;&lt;m:ctrlPr&gt;&lt;w:rPr&gt;&lt;w:rFonts w:ascii=&quot;Cambria Math&quot;/&gt;&lt;wx:font wx:val=&quot;Cambria Math&quot;/&gt;&lt;w:i/&gt;&lt;w:highlight w:val=&quot;yellow&quot;/&gt;&lt;w:lang w:val=&quot;EN-US&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A5484C" w:rsidRPr="00C571C1">
        <w:rPr>
          <w:lang w:val="en-US"/>
        </w:rPr>
        <w:instrText xml:space="preserve"> </w:instrText>
      </w:r>
      <w:r w:rsidR="00A5484C" w:rsidRPr="00C571C1">
        <w:rPr>
          <w:lang w:val="en-US"/>
        </w:rPr>
        <w:fldChar w:fldCharType="end"/>
      </w:r>
      <w:r w:rsidRPr="00C571C1">
        <w:rPr>
          <w:lang w:val="en-US"/>
        </w:rPr>
        <w:t xml:space="preserve"> was agreed to be equal ±0.1 ppm.</w:t>
      </w:r>
    </w:p>
    <w:p w14:paraId="782E82BE" w14:textId="63C5788A" w:rsidR="00CF741A" w:rsidRPr="008D6640" w:rsidRDefault="00CF741A" w:rsidP="001F6AB8">
      <w:pPr>
        <w:tabs>
          <w:tab w:val="left" w:pos="993"/>
        </w:tabs>
        <w:jc w:val="both"/>
        <w:rPr>
          <w:lang w:val="en-US"/>
        </w:rPr>
      </w:pPr>
      <w:r w:rsidRPr="008D6640">
        <w:rPr>
          <w:lang w:val="en-US"/>
        </w:rPr>
        <w:t xml:space="preserve">So, in case of using </w:t>
      </w:r>
      <w:proofErr w:type="spellStart"/>
      <w:r w:rsidR="00E300F1" w:rsidRPr="008D6640">
        <w:rPr>
          <w:lang w:val="en-US"/>
        </w:rPr>
        <w:t>g</w:t>
      </w:r>
      <w:r w:rsidRPr="008D6640">
        <w:rPr>
          <w:lang w:val="en-US"/>
        </w:rPr>
        <w:t>NB</w:t>
      </w:r>
      <w:proofErr w:type="spellEnd"/>
      <w:r w:rsidRPr="008D6640">
        <w:rPr>
          <w:lang w:val="en-US"/>
        </w:rPr>
        <w:t xml:space="preserve"> signals for frequency synchronization, the vehicle UE TX and RX frequency errors would be equal</w:t>
      </w:r>
      <w:r w:rsidR="008D6640">
        <w:rPr>
          <w:lang w:val="en-US"/>
        </w:rPr>
        <w:t xml:space="preserve"> </w:t>
      </w:r>
      <w:r w:rsidR="003F1EC0" w:rsidRPr="00D34435">
        <w:rPr>
          <w:position w:val="-14"/>
          <w:lang w:val="en-US"/>
        </w:rPr>
        <w:object w:dxaOrig="2940" w:dyaOrig="380" w14:anchorId="0D0865CD">
          <v:shape id="_x0000_i1032" type="#_x0000_t75" style="width:146.7pt;height:19pt" o:ole="">
            <v:imagedata r:id="rId24" o:title=""/>
          </v:shape>
          <o:OLEObject Type="Embed" ProgID="Equation.DSMT4" ShapeID="_x0000_i1032" DrawAspect="Content" ObjectID="_1665004749" r:id="rId25"/>
        </w:object>
      </w:r>
      <w:r w:rsidR="003F1EC0">
        <w:rPr>
          <w:lang w:val="en-US"/>
        </w:rPr>
        <w:t>.</w:t>
      </w:r>
    </w:p>
    <w:p w14:paraId="2B5AA717" w14:textId="6B21A8F4" w:rsidR="00CF741A" w:rsidRPr="00EC59C7" w:rsidRDefault="00CF741A" w:rsidP="00CF741A">
      <w:pPr>
        <w:tabs>
          <w:tab w:val="left" w:pos="993"/>
        </w:tabs>
        <w:jc w:val="both"/>
        <w:rPr>
          <w:lang w:val="en-US"/>
        </w:rPr>
      </w:pPr>
      <w:r w:rsidRPr="00EC59C7">
        <w:rPr>
          <w:lang w:val="en-US"/>
        </w:rPr>
        <w:t xml:space="preserve">In </w:t>
      </w:r>
      <w:r w:rsidRPr="00EC59C7">
        <w:rPr>
          <w:lang w:val="en-US"/>
        </w:rPr>
        <w:fldChar w:fldCharType="begin"/>
      </w:r>
      <w:r w:rsidRPr="00EC59C7">
        <w:rPr>
          <w:lang w:val="en-US"/>
        </w:rPr>
        <w:instrText xml:space="preserve"> REF _Ref481325894 \h </w:instrText>
      </w:r>
      <w:r w:rsidR="00A5484C" w:rsidRPr="00EC59C7">
        <w:rPr>
          <w:lang w:val="en-US"/>
        </w:rPr>
        <w:instrText xml:space="preserve"> \* MERGEFORMAT </w:instrText>
      </w:r>
      <w:r w:rsidRPr="00EC59C7">
        <w:rPr>
          <w:lang w:val="en-US"/>
        </w:rPr>
      </w:r>
      <w:r w:rsidRPr="00EC59C7">
        <w:rPr>
          <w:lang w:val="en-US"/>
        </w:rPr>
        <w:fldChar w:fldCharType="separate"/>
      </w:r>
      <w:r w:rsidR="00F10E0E" w:rsidRPr="00EC59C7">
        <w:t xml:space="preserve">Table </w:t>
      </w:r>
      <w:r w:rsidR="00F10E0E" w:rsidRPr="00EC59C7">
        <w:rPr>
          <w:noProof/>
        </w:rPr>
        <w:t>1</w:t>
      </w:r>
      <w:r w:rsidRPr="00EC59C7">
        <w:rPr>
          <w:lang w:val="en-US"/>
        </w:rPr>
        <w:fldChar w:fldCharType="end"/>
      </w:r>
      <w:r w:rsidRPr="00EC59C7">
        <w:rPr>
          <w:lang w:val="en-US"/>
        </w:rPr>
        <w:t xml:space="preserve"> we illustrate upper bounds of TX/RX frequency errors for the case of </w:t>
      </w:r>
      <w:proofErr w:type="spellStart"/>
      <w:r w:rsidR="001F6AB8" w:rsidRPr="00EC59C7">
        <w:rPr>
          <w:lang w:val="en-US"/>
        </w:rPr>
        <w:t>g</w:t>
      </w:r>
      <w:r w:rsidRPr="00EC59C7">
        <w:rPr>
          <w:lang w:val="en-US"/>
        </w:rPr>
        <w:t>NB</w:t>
      </w:r>
      <w:proofErr w:type="spellEnd"/>
      <w:r w:rsidRPr="00EC59C7">
        <w:rPr>
          <w:lang w:val="en-US"/>
        </w:rPr>
        <w:t xml:space="preserve"> synchronization. T</w:t>
      </w:r>
      <w:r w:rsidR="00317381">
        <w:rPr>
          <w:lang w:val="en-US"/>
        </w:rPr>
        <w:t>h</w:t>
      </w:r>
      <w:r w:rsidRPr="00EC59C7">
        <w:rPr>
          <w:lang w:val="en-US"/>
        </w:rPr>
        <w:t>ree velocity scenarios are considered:</w:t>
      </w:r>
    </w:p>
    <w:p w14:paraId="4FC8DEC4" w14:textId="1447F7AF" w:rsidR="00CF741A" w:rsidRPr="00EC59C7" w:rsidRDefault="00CF741A" w:rsidP="00CF741A">
      <w:pPr>
        <w:numPr>
          <w:ilvl w:val="0"/>
          <w:numId w:val="15"/>
        </w:numPr>
        <w:tabs>
          <w:tab w:val="left" w:pos="993"/>
        </w:tabs>
        <w:jc w:val="both"/>
        <w:rPr>
          <w:lang w:val="en-US"/>
        </w:rPr>
      </w:pPr>
      <w:r w:rsidRPr="00EC59C7">
        <w:rPr>
          <w:lang w:val="en-US"/>
        </w:rPr>
        <w:t>Scenario #1: 3</w:t>
      </w:r>
      <w:r w:rsidR="006C70FE">
        <w:rPr>
          <w:lang w:val="en-US"/>
        </w:rPr>
        <w:t>0</w:t>
      </w:r>
      <w:r w:rsidRPr="00EC59C7">
        <w:rPr>
          <w:lang w:val="en-US"/>
        </w:rPr>
        <w:t xml:space="preserve"> km/h relative UE speed</w:t>
      </w:r>
      <w:r w:rsidR="00EC59C7">
        <w:rPr>
          <w:lang w:val="en-US"/>
        </w:rPr>
        <w:t xml:space="preserve"> (15 km/h per V-UE)</w:t>
      </w:r>
    </w:p>
    <w:p w14:paraId="6816F4FE" w14:textId="6FEC19E9" w:rsidR="00CF741A" w:rsidRPr="00EC59C7" w:rsidRDefault="00CF741A" w:rsidP="00CF741A">
      <w:pPr>
        <w:numPr>
          <w:ilvl w:val="0"/>
          <w:numId w:val="15"/>
        </w:numPr>
        <w:tabs>
          <w:tab w:val="left" w:pos="993"/>
        </w:tabs>
        <w:jc w:val="both"/>
        <w:rPr>
          <w:lang w:val="en-US"/>
        </w:rPr>
      </w:pPr>
      <w:r w:rsidRPr="00EC59C7">
        <w:rPr>
          <w:lang w:val="en-US"/>
        </w:rPr>
        <w:t>Scenario #2: 2</w:t>
      </w:r>
      <w:r w:rsidR="00281E49" w:rsidRPr="00EC59C7">
        <w:rPr>
          <w:lang w:val="en-US"/>
        </w:rPr>
        <w:t>6</w:t>
      </w:r>
      <w:r w:rsidRPr="00EC59C7">
        <w:rPr>
          <w:lang w:val="en-US"/>
        </w:rPr>
        <w:t>0 km/h relative UE speed</w:t>
      </w:r>
      <w:r w:rsidR="00EC59C7">
        <w:rPr>
          <w:lang w:val="en-US"/>
        </w:rPr>
        <w:t xml:space="preserve"> (130 km/h per V-UE)</w:t>
      </w:r>
    </w:p>
    <w:p w14:paraId="53C1B4C6" w14:textId="47F85D90" w:rsidR="00CF741A" w:rsidRPr="00EC59C7" w:rsidRDefault="00CF741A" w:rsidP="00CF741A">
      <w:pPr>
        <w:numPr>
          <w:ilvl w:val="0"/>
          <w:numId w:val="15"/>
        </w:numPr>
        <w:tabs>
          <w:tab w:val="left" w:pos="993"/>
        </w:tabs>
        <w:jc w:val="both"/>
        <w:rPr>
          <w:lang w:val="en-US"/>
        </w:rPr>
      </w:pPr>
      <w:r w:rsidRPr="00EC59C7">
        <w:rPr>
          <w:lang w:val="en-US"/>
        </w:rPr>
        <w:t>Scenario #3: 500km/h relative UE speed</w:t>
      </w:r>
      <w:r w:rsidR="00EC59C7">
        <w:rPr>
          <w:lang w:val="en-US"/>
        </w:rPr>
        <w:t xml:space="preserve"> (250 km/h per V-UE)</w:t>
      </w:r>
    </w:p>
    <w:p w14:paraId="4940FD79" w14:textId="0C081FDA" w:rsidR="00CF741A" w:rsidRPr="00EC59C7" w:rsidRDefault="00CF741A" w:rsidP="00CF741A">
      <w:pPr>
        <w:pStyle w:val="Caption"/>
      </w:pPr>
      <w:bookmarkStart w:id="3" w:name="_Ref481325894"/>
      <w:r w:rsidRPr="00EC59C7">
        <w:t xml:space="preserve">Table </w:t>
      </w:r>
      <w:r w:rsidRPr="00EC59C7">
        <w:fldChar w:fldCharType="begin"/>
      </w:r>
      <w:r w:rsidRPr="00EC59C7">
        <w:instrText xml:space="preserve"> SEQ Table \* ARABIC </w:instrText>
      </w:r>
      <w:r w:rsidRPr="00EC59C7">
        <w:fldChar w:fldCharType="separate"/>
      </w:r>
      <w:r w:rsidR="00F10E0E" w:rsidRPr="00EC59C7">
        <w:rPr>
          <w:noProof/>
        </w:rPr>
        <w:t>1</w:t>
      </w:r>
      <w:r w:rsidRPr="00EC59C7">
        <w:fldChar w:fldCharType="end"/>
      </w:r>
      <w:bookmarkEnd w:id="3"/>
      <w:r w:rsidRPr="00EC59C7">
        <w:t>. TX/RX frequency error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600"/>
        <w:gridCol w:w="2600"/>
        <w:gridCol w:w="2601"/>
      </w:tblGrid>
      <w:tr w:rsidR="00CF741A" w:rsidRPr="00EC59C7" w14:paraId="47D919C6" w14:textId="77777777" w:rsidTr="000247DB">
        <w:tc>
          <w:tcPr>
            <w:tcW w:w="2054" w:type="dxa"/>
            <w:vMerge w:val="restart"/>
            <w:shd w:val="clear" w:color="auto" w:fill="DEEAF6"/>
            <w:vAlign w:val="center"/>
          </w:tcPr>
          <w:p w14:paraId="5D48FA39" w14:textId="7796F4CB" w:rsidR="00CF741A" w:rsidRPr="00EC59C7" w:rsidRDefault="00281E49" w:rsidP="00C76BAB">
            <w:pPr>
              <w:tabs>
                <w:tab w:val="left" w:pos="993"/>
              </w:tabs>
              <w:spacing w:before="0" w:after="0"/>
              <w:contextualSpacing/>
              <w:jc w:val="center"/>
              <w:rPr>
                <w:b/>
                <w:lang w:val="en-US"/>
              </w:rPr>
            </w:pPr>
            <w:proofErr w:type="spellStart"/>
            <w:r w:rsidRPr="00EC59C7">
              <w:rPr>
                <w:b/>
                <w:lang w:val="en-US"/>
              </w:rPr>
              <w:t>g</w:t>
            </w:r>
            <w:r w:rsidR="00CF741A" w:rsidRPr="00EC59C7">
              <w:rPr>
                <w:b/>
                <w:lang w:val="en-US"/>
              </w:rPr>
              <w:t>NB</w:t>
            </w:r>
            <w:proofErr w:type="spellEnd"/>
            <w:r w:rsidR="00CF741A" w:rsidRPr="00EC59C7">
              <w:rPr>
                <w:b/>
                <w:lang w:val="en-US"/>
              </w:rPr>
              <w:t xml:space="preserve"> frequency error</w:t>
            </w:r>
          </w:p>
        </w:tc>
        <w:tc>
          <w:tcPr>
            <w:tcW w:w="7801" w:type="dxa"/>
            <w:gridSpan w:val="3"/>
            <w:shd w:val="clear" w:color="auto" w:fill="DEEAF6"/>
          </w:tcPr>
          <w:p w14:paraId="53B452CB" w14:textId="77777777" w:rsidR="00CF741A" w:rsidRPr="00EC59C7" w:rsidRDefault="00CF741A" w:rsidP="00C76BAB">
            <w:pPr>
              <w:tabs>
                <w:tab w:val="left" w:pos="993"/>
              </w:tabs>
              <w:spacing w:before="0" w:after="0" w:line="280" w:lineRule="atLeast"/>
              <w:contextualSpacing/>
              <w:jc w:val="center"/>
              <w:rPr>
                <w:b/>
                <w:lang w:val="en-US"/>
              </w:rPr>
            </w:pPr>
            <w:r w:rsidRPr="00EC59C7">
              <w:rPr>
                <w:b/>
                <w:lang w:val="en-US"/>
              </w:rPr>
              <w:t>TX/RX frequency error</w:t>
            </w:r>
          </w:p>
        </w:tc>
      </w:tr>
      <w:tr w:rsidR="00CF741A" w:rsidRPr="00EC59C7" w14:paraId="5B4F8009" w14:textId="77777777" w:rsidTr="000247DB">
        <w:tc>
          <w:tcPr>
            <w:tcW w:w="2054" w:type="dxa"/>
            <w:vMerge/>
            <w:shd w:val="clear" w:color="auto" w:fill="DEEAF6"/>
          </w:tcPr>
          <w:p w14:paraId="6EBEAD93" w14:textId="77777777" w:rsidR="00CF741A" w:rsidRPr="00EC59C7" w:rsidRDefault="00CF741A" w:rsidP="00C76BAB">
            <w:pPr>
              <w:tabs>
                <w:tab w:val="left" w:pos="993"/>
              </w:tabs>
              <w:spacing w:before="0" w:after="0"/>
              <w:contextualSpacing/>
              <w:jc w:val="both"/>
              <w:rPr>
                <w:b/>
                <w:lang w:val="en-US"/>
              </w:rPr>
            </w:pPr>
          </w:p>
        </w:tc>
        <w:tc>
          <w:tcPr>
            <w:tcW w:w="2600" w:type="dxa"/>
            <w:shd w:val="clear" w:color="auto" w:fill="DEEAF6"/>
          </w:tcPr>
          <w:p w14:paraId="2415C8C8" w14:textId="1E0C272D" w:rsidR="00CF741A" w:rsidRPr="00EC59C7" w:rsidRDefault="00CF741A" w:rsidP="00C76BAB">
            <w:pPr>
              <w:tabs>
                <w:tab w:val="left" w:pos="993"/>
              </w:tabs>
              <w:spacing w:before="0" w:after="0"/>
              <w:contextualSpacing/>
              <w:jc w:val="center"/>
              <w:rPr>
                <w:b/>
                <w:lang w:val="en-US"/>
              </w:rPr>
            </w:pPr>
            <w:r w:rsidRPr="00EC59C7">
              <w:rPr>
                <w:b/>
                <w:lang w:val="en-US"/>
              </w:rPr>
              <w:t>Scenario #1</w:t>
            </w:r>
          </w:p>
        </w:tc>
        <w:tc>
          <w:tcPr>
            <w:tcW w:w="2600" w:type="dxa"/>
            <w:shd w:val="clear" w:color="auto" w:fill="DEEAF6"/>
          </w:tcPr>
          <w:p w14:paraId="72C4552E" w14:textId="5347A105" w:rsidR="00CF741A" w:rsidRPr="00EC59C7" w:rsidRDefault="00CF741A" w:rsidP="00C76BAB">
            <w:pPr>
              <w:tabs>
                <w:tab w:val="left" w:pos="993"/>
              </w:tabs>
              <w:spacing w:before="0" w:after="0"/>
              <w:contextualSpacing/>
              <w:jc w:val="center"/>
              <w:rPr>
                <w:b/>
                <w:lang w:val="en-US"/>
              </w:rPr>
            </w:pPr>
            <w:r w:rsidRPr="00EC59C7">
              <w:rPr>
                <w:b/>
                <w:lang w:val="en-US"/>
              </w:rPr>
              <w:t>Scenario #2</w:t>
            </w:r>
          </w:p>
        </w:tc>
        <w:tc>
          <w:tcPr>
            <w:tcW w:w="2601" w:type="dxa"/>
            <w:shd w:val="clear" w:color="auto" w:fill="DEEAF6"/>
          </w:tcPr>
          <w:p w14:paraId="7104AC36" w14:textId="7DF91514" w:rsidR="00CF741A" w:rsidRPr="00EC59C7" w:rsidRDefault="00CF741A" w:rsidP="00C76BAB">
            <w:pPr>
              <w:tabs>
                <w:tab w:val="left" w:pos="993"/>
              </w:tabs>
              <w:spacing w:before="0" w:after="0"/>
              <w:contextualSpacing/>
              <w:jc w:val="center"/>
              <w:rPr>
                <w:b/>
                <w:lang w:val="en-US"/>
              </w:rPr>
            </w:pPr>
            <w:r w:rsidRPr="00EC59C7">
              <w:rPr>
                <w:b/>
                <w:lang w:val="en-US"/>
              </w:rPr>
              <w:t>Scenario #3</w:t>
            </w:r>
          </w:p>
        </w:tc>
      </w:tr>
      <w:tr w:rsidR="00CF741A" w:rsidRPr="00EC59C7" w14:paraId="7E80BE6E" w14:textId="77777777" w:rsidTr="000247DB">
        <w:tc>
          <w:tcPr>
            <w:tcW w:w="2054" w:type="dxa"/>
            <w:shd w:val="clear" w:color="auto" w:fill="DEEAF6"/>
          </w:tcPr>
          <w:p w14:paraId="13EFD32E" w14:textId="77777777" w:rsidR="00CF741A" w:rsidRPr="000C6313" w:rsidRDefault="00CF741A" w:rsidP="00C76BAB">
            <w:pPr>
              <w:tabs>
                <w:tab w:val="left" w:pos="993"/>
              </w:tabs>
              <w:spacing w:before="0" w:after="0"/>
              <w:contextualSpacing/>
              <w:jc w:val="center"/>
              <w:rPr>
                <w:b/>
                <w:bCs/>
                <w:lang w:val="en-US"/>
              </w:rPr>
            </w:pPr>
            <w:r w:rsidRPr="000C6313">
              <w:rPr>
                <w:b/>
                <w:bCs/>
                <w:lang w:val="en-US"/>
              </w:rPr>
              <w:t>Case 1: ±0.05ppm</w:t>
            </w:r>
          </w:p>
        </w:tc>
        <w:tc>
          <w:tcPr>
            <w:tcW w:w="2600" w:type="dxa"/>
            <w:shd w:val="clear" w:color="auto" w:fill="auto"/>
          </w:tcPr>
          <w:p w14:paraId="7285537D" w14:textId="71CAF8DD" w:rsidR="00CF741A" w:rsidRPr="000C6313" w:rsidRDefault="00CF741A" w:rsidP="00C76BAB">
            <w:pPr>
              <w:tabs>
                <w:tab w:val="left" w:pos="993"/>
              </w:tabs>
              <w:spacing w:before="0" w:after="0"/>
              <w:contextualSpacing/>
              <w:jc w:val="center"/>
              <w:rPr>
                <w:bCs/>
                <w:lang w:val="en-US"/>
              </w:rPr>
            </w:pPr>
            <w:r w:rsidRPr="000C6313">
              <w:rPr>
                <w:bCs/>
                <w:lang w:val="en-US"/>
              </w:rPr>
              <w:t>±</w:t>
            </w:r>
            <w:r w:rsidR="00B10100" w:rsidRPr="000C6313">
              <w:rPr>
                <w:bCs/>
                <w:lang w:val="en-US"/>
              </w:rPr>
              <w:t>9</w:t>
            </w:r>
            <w:r w:rsidR="002B466A">
              <w:rPr>
                <w:bCs/>
                <w:lang w:val="en-US"/>
              </w:rPr>
              <w:t>67</w:t>
            </w:r>
            <w:r w:rsidRPr="000C6313">
              <w:rPr>
                <w:bCs/>
                <w:lang w:val="en-US"/>
              </w:rPr>
              <w:t xml:space="preserve"> Hz</w:t>
            </w:r>
          </w:p>
        </w:tc>
        <w:tc>
          <w:tcPr>
            <w:tcW w:w="2600" w:type="dxa"/>
            <w:shd w:val="clear" w:color="auto" w:fill="auto"/>
          </w:tcPr>
          <w:p w14:paraId="7FE0E30F" w14:textId="747AE46D" w:rsidR="00CF741A" w:rsidRPr="000C6313" w:rsidRDefault="00CF741A" w:rsidP="00C76BAB">
            <w:pPr>
              <w:tabs>
                <w:tab w:val="left" w:pos="993"/>
              </w:tabs>
              <w:spacing w:before="0" w:after="0"/>
              <w:contextualSpacing/>
              <w:jc w:val="center"/>
              <w:rPr>
                <w:bCs/>
                <w:lang w:val="en-US"/>
              </w:rPr>
            </w:pPr>
            <w:r w:rsidRPr="000C6313">
              <w:rPr>
                <w:bCs/>
                <w:lang w:val="en-US"/>
              </w:rPr>
              <w:t>±1</w:t>
            </w:r>
            <w:r w:rsidR="00897305" w:rsidRPr="000C6313">
              <w:rPr>
                <w:bCs/>
                <w:lang w:val="en-US"/>
              </w:rPr>
              <w:t>595</w:t>
            </w:r>
            <w:r w:rsidRPr="000C6313">
              <w:rPr>
                <w:bCs/>
                <w:lang w:val="en-US"/>
              </w:rPr>
              <w:t xml:space="preserve"> Hz</w:t>
            </w:r>
          </w:p>
        </w:tc>
        <w:tc>
          <w:tcPr>
            <w:tcW w:w="2601" w:type="dxa"/>
            <w:shd w:val="clear" w:color="auto" w:fill="auto"/>
          </w:tcPr>
          <w:p w14:paraId="7173B201" w14:textId="59839661" w:rsidR="00CF741A" w:rsidRPr="000C6313" w:rsidRDefault="00CF741A" w:rsidP="00C76BAB">
            <w:pPr>
              <w:tabs>
                <w:tab w:val="left" w:pos="993"/>
              </w:tabs>
              <w:spacing w:before="0" w:after="0"/>
              <w:contextualSpacing/>
              <w:jc w:val="center"/>
              <w:rPr>
                <w:bCs/>
                <w:lang w:val="en-US"/>
              </w:rPr>
            </w:pPr>
            <w:r w:rsidRPr="000C6313">
              <w:rPr>
                <w:bCs/>
                <w:lang w:val="en-US"/>
              </w:rPr>
              <w:t>±225</w:t>
            </w:r>
            <w:r w:rsidR="00897305" w:rsidRPr="000C6313">
              <w:rPr>
                <w:bCs/>
                <w:lang w:val="en-US"/>
              </w:rPr>
              <w:t>1</w:t>
            </w:r>
            <w:r w:rsidRPr="000C6313">
              <w:rPr>
                <w:bCs/>
                <w:lang w:val="en-US"/>
              </w:rPr>
              <w:t xml:space="preserve"> Hz</w:t>
            </w:r>
          </w:p>
        </w:tc>
      </w:tr>
      <w:tr w:rsidR="00CF741A" w:rsidRPr="00E23EF4" w14:paraId="40976F88" w14:textId="77777777" w:rsidTr="000247DB">
        <w:tc>
          <w:tcPr>
            <w:tcW w:w="2054" w:type="dxa"/>
            <w:shd w:val="clear" w:color="auto" w:fill="DEEAF6"/>
          </w:tcPr>
          <w:p w14:paraId="2C167BB9" w14:textId="77777777" w:rsidR="00CF741A" w:rsidRPr="000C6313" w:rsidRDefault="00CF741A" w:rsidP="00C76BAB">
            <w:pPr>
              <w:tabs>
                <w:tab w:val="left" w:pos="993"/>
              </w:tabs>
              <w:spacing w:before="0" w:after="0"/>
              <w:contextualSpacing/>
              <w:jc w:val="center"/>
              <w:rPr>
                <w:b/>
                <w:bCs/>
                <w:lang w:val="en-US"/>
              </w:rPr>
            </w:pPr>
            <w:r w:rsidRPr="000C6313">
              <w:rPr>
                <w:b/>
                <w:bCs/>
                <w:lang w:val="en-US"/>
              </w:rPr>
              <w:t>Case 2: ±0.1ppm</w:t>
            </w:r>
          </w:p>
        </w:tc>
        <w:tc>
          <w:tcPr>
            <w:tcW w:w="2600" w:type="dxa"/>
            <w:shd w:val="clear" w:color="auto" w:fill="auto"/>
          </w:tcPr>
          <w:p w14:paraId="75952220" w14:textId="0B7E9A1F" w:rsidR="00CF741A" w:rsidRPr="000C6313" w:rsidRDefault="00CF741A" w:rsidP="00C76BAB">
            <w:pPr>
              <w:tabs>
                <w:tab w:val="left" w:pos="993"/>
              </w:tabs>
              <w:spacing w:before="0" w:after="0"/>
              <w:contextualSpacing/>
              <w:jc w:val="center"/>
              <w:rPr>
                <w:bCs/>
                <w:lang w:val="en-US"/>
              </w:rPr>
            </w:pPr>
            <w:r w:rsidRPr="000C6313">
              <w:rPr>
                <w:bCs/>
                <w:lang w:val="en-US"/>
              </w:rPr>
              <w:t>±12</w:t>
            </w:r>
            <w:r w:rsidR="002B466A">
              <w:rPr>
                <w:bCs/>
                <w:lang w:val="en-US"/>
              </w:rPr>
              <w:t>62</w:t>
            </w:r>
            <w:r w:rsidRPr="000C6313">
              <w:rPr>
                <w:bCs/>
                <w:lang w:val="en-US"/>
              </w:rPr>
              <w:t xml:space="preserve"> Hz</w:t>
            </w:r>
          </w:p>
        </w:tc>
        <w:tc>
          <w:tcPr>
            <w:tcW w:w="2600" w:type="dxa"/>
            <w:shd w:val="clear" w:color="auto" w:fill="auto"/>
          </w:tcPr>
          <w:p w14:paraId="754B0F1F" w14:textId="1F0744A5" w:rsidR="00CF741A" w:rsidRPr="000C6313" w:rsidRDefault="00CF741A" w:rsidP="00C76BAB">
            <w:pPr>
              <w:tabs>
                <w:tab w:val="left" w:pos="993"/>
              </w:tabs>
              <w:spacing w:before="0" w:after="0"/>
              <w:contextualSpacing/>
              <w:jc w:val="center"/>
              <w:rPr>
                <w:bCs/>
                <w:lang w:val="en-US"/>
              </w:rPr>
            </w:pPr>
            <w:r w:rsidRPr="000C6313">
              <w:rPr>
                <w:bCs/>
                <w:lang w:val="en-US"/>
              </w:rPr>
              <w:t>±1</w:t>
            </w:r>
            <w:r w:rsidR="00897305" w:rsidRPr="000C6313">
              <w:rPr>
                <w:bCs/>
                <w:lang w:val="en-US"/>
              </w:rPr>
              <w:t>890</w:t>
            </w:r>
            <w:r w:rsidRPr="000C6313">
              <w:rPr>
                <w:bCs/>
                <w:lang w:val="en-US"/>
              </w:rPr>
              <w:t xml:space="preserve"> Hz</w:t>
            </w:r>
          </w:p>
        </w:tc>
        <w:tc>
          <w:tcPr>
            <w:tcW w:w="2601" w:type="dxa"/>
            <w:shd w:val="clear" w:color="auto" w:fill="auto"/>
          </w:tcPr>
          <w:p w14:paraId="5B900EDF" w14:textId="74D4AD60" w:rsidR="00CF741A" w:rsidRPr="000C6313" w:rsidRDefault="00CF741A" w:rsidP="00C76BAB">
            <w:pPr>
              <w:tabs>
                <w:tab w:val="left" w:pos="993"/>
              </w:tabs>
              <w:spacing w:before="0" w:after="0"/>
              <w:contextualSpacing/>
              <w:jc w:val="center"/>
              <w:rPr>
                <w:bCs/>
                <w:lang w:val="en-US"/>
              </w:rPr>
            </w:pPr>
            <w:r w:rsidRPr="000C6313">
              <w:rPr>
                <w:bCs/>
                <w:lang w:val="en-US"/>
              </w:rPr>
              <w:t>±25</w:t>
            </w:r>
            <w:r w:rsidR="000C6313" w:rsidRPr="000C6313">
              <w:rPr>
                <w:bCs/>
                <w:lang w:val="en-US"/>
              </w:rPr>
              <w:t>46</w:t>
            </w:r>
            <w:r w:rsidRPr="000C6313">
              <w:rPr>
                <w:bCs/>
                <w:lang w:val="en-US"/>
              </w:rPr>
              <w:t xml:space="preserve"> Hz</w:t>
            </w:r>
          </w:p>
        </w:tc>
      </w:tr>
    </w:tbl>
    <w:p w14:paraId="5B0EA521" w14:textId="5C45D2BB" w:rsidR="00CF741A" w:rsidRDefault="004B44EE" w:rsidP="008E2AE1">
      <w:pPr>
        <w:rPr>
          <w:lang w:eastAsia="ja-JP" w:bidi="hi-IN"/>
        </w:rPr>
      </w:pPr>
      <w:r>
        <w:rPr>
          <w:lang w:eastAsia="ja-JP" w:bidi="hi-IN"/>
        </w:rPr>
        <w:t xml:space="preserve">From this table we can observe that TX/RX FO values for </w:t>
      </w:r>
      <w:r w:rsidR="00321851">
        <w:rPr>
          <w:lang w:eastAsia="ja-JP" w:bidi="hi-IN"/>
        </w:rPr>
        <w:t xml:space="preserve">all considered scenarios are much higher than for scenarios with GNSS based </w:t>
      </w:r>
      <w:r w:rsidR="00D62E1F">
        <w:rPr>
          <w:lang w:eastAsia="ja-JP" w:bidi="hi-IN"/>
        </w:rPr>
        <w:t xml:space="preserve">synchronization. Therefore, we think that it is rather important to verify </w:t>
      </w:r>
      <w:r w:rsidR="006C70FE">
        <w:rPr>
          <w:lang w:eastAsia="ja-JP" w:bidi="hi-IN"/>
        </w:rPr>
        <w:t>that V-UE can make demodulation under such high FO values.</w:t>
      </w:r>
    </w:p>
    <w:p w14:paraId="6DBEF777" w14:textId="273C2192" w:rsidR="00A2249D" w:rsidRPr="001D55F8" w:rsidRDefault="006C70FE" w:rsidP="008E2AE1">
      <w:pPr>
        <w:rPr>
          <w:lang w:val="en-US" w:eastAsia="ja-JP" w:bidi="hi-IN"/>
        </w:rPr>
      </w:pPr>
      <w:r>
        <w:rPr>
          <w:lang w:eastAsia="ja-JP" w:bidi="hi-IN"/>
        </w:rPr>
        <w:t xml:space="preserve">LTE V2X requirements are defined for scenario with </w:t>
      </w:r>
      <w:r w:rsidR="006C48E9">
        <w:rPr>
          <w:lang w:eastAsia="ja-JP" w:bidi="hi-IN"/>
        </w:rPr>
        <w:t>EVA180 channel model and 1300 Hz FO.</w:t>
      </w:r>
      <w:r w:rsidR="00A210AC">
        <w:rPr>
          <w:lang w:eastAsia="ja-JP" w:bidi="hi-IN"/>
        </w:rPr>
        <w:t xml:space="preserve"> From NR V2X test coverage</w:t>
      </w:r>
      <w:r w:rsidR="001D55F8" w:rsidRPr="001D55F8">
        <w:rPr>
          <w:lang w:val="en-US" w:eastAsia="ja-JP" w:bidi="hi-IN"/>
        </w:rPr>
        <w:t xml:space="preserve"> </w:t>
      </w:r>
      <w:r w:rsidR="001D55F8">
        <w:rPr>
          <w:lang w:val="en-US" w:eastAsia="ja-JP" w:bidi="hi-IN"/>
        </w:rPr>
        <w:t xml:space="preserve">we think that it will be </w:t>
      </w:r>
      <w:proofErr w:type="gramStart"/>
      <w:r w:rsidR="001D55F8">
        <w:rPr>
          <w:lang w:val="en-US" w:eastAsia="ja-JP" w:bidi="hi-IN"/>
        </w:rPr>
        <w:t>sufficient</w:t>
      </w:r>
      <w:proofErr w:type="gramEnd"/>
      <w:r w:rsidR="001D55F8">
        <w:rPr>
          <w:lang w:val="en-US" w:eastAsia="ja-JP" w:bidi="hi-IN"/>
        </w:rPr>
        <w:t xml:space="preserve"> </w:t>
      </w:r>
      <w:r w:rsidR="008173AF">
        <w:rPr>
          <w:lang w:val="en-US" w:eastAsia="ja-JP" w:bidi="hi-IN"/>
        </w:rPr>
        <w:t xml:space="preserve">to define one test for scenario with 30 km/h relative speed and </w:t>
      </w:r>
      <w:r w:rsidR="00431174" w:rsidRPr="000C6313">
        <w:rPr>
          <w:bCs/>
          <w:lang w:val="en-US"/>
        </w:rPr>
        <w:t>±1</w:t>
      </w:r>
      <w:r w:rsidR="00431174">
        <w:rPr>
          <w:bCs/>
          <w:lang w:val="en-US"/>
        </w:rPr>
        <w:t>300</w:t>
      </w:r>
      <w:r w:rsidR="00431174" w:rsidRPr="000C6313">
        <w:rPr>
          <w:bCs/>
          <w:lang w:val="en-US"/>
        </w:rPr>
        <w:t xml:space="preserve"> Hz</w:t>
      </w:r>
      <w:r w:rsidR="00431174">
        <w:rPr>
          <w:bCs/>
          <w:lang w:val="en-US"/>
        </w:rPr>
        <w:t xml:space="preserve"> FO.</w:t>
      </w:r>
    </w:p>
    <w:p w14:paraId="74BED798" w14:textId="63763CF9" w:rsidR="00A2249D" w:rsidRDefault="008435B3" w:rsidP="008E2AE1">
      <w:pPr>
        <w:rPr>
          <w:lang w:eastAsia="ja-JP" w:bidi="hi-IN"/>
        </w:rPr>
      </w:pPr>
      <w:r>
        <w:rPr>
          <w:lang w:eastAsia="ja-JP" w:bidi="hi-IN"/>
        </w:rPr>
        <w:t>As for timing synchronization accuracy, b</w:t>
      </w:r>
      <w:r w:rsidR="0001111F">
        <w:rPr>
          <w:lang w:eastAsia="ja-JP" w:bidi="hi-IN"/>
        </w:rPr>
        <w:t xml:space="preserve">ased on TS 38.133 </w:t>
      </w:r>
      <w:r w:rsidR="00AB29E2">
        <w:rPr>
          <w:lang w:eastAsia="ja-JP" w:bidi="hi-IN"/>
        </w:rPr>
        <w:t xml:space="preserve">the following </w:t>
      </w:r>
      <w:r w:rsidR="00607BCD">
        <w:rPr>
          <w:lang w:eastAsia="ja-JP" w:bidi="hi-IN"/>
        </w:rPr>
        <w:t xml:space="preserve">timing error requirements are defined for scenarios with </w:t>
      </w:r>
      <w:r w:rsidR="00C857F4" w:rsidRPr="00C857F4">
        <w:rPr>
          <w:lang w:eastAsia="ja-JP" w:bidi="hi-IN"/>
        </w:rPr>
        <w:t>NR Cell as synchronization reference source</w:t>
      </w:r>
      <w:r w:rsidR="00C857F4">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64E2" w14:paraId="350DA849" w14:textId="77777777" w:rsidTr="000247DB">
        <w:tc>
          <w:tcPr>
            <w:tcW w:w="9855" w:type="dxa"/>
            <w:shd w:val="clear" w:color="auto" w:fill="auto"/>
          </w:tcPr>
          <w:p w14:paraId="6C03CE01" w14:textId="77777777" w:rsidR="00C664E2" w:rsidRPr="009C5807" w:rsidRDefault="00C664E2" w:rsidP="000247DB">
            <w:pPr>
              <w:pStyle w:val="TH"/>
              <w:spacing w:line="280" w:lineRule="atLeast"/>
            </w:pPr>
            <w:r w:rsidRPr="009C5807">
              <w:t xml:space="preserve">Table 12.2.3-1: </w:t>
            </w:r>
            <w:proofErr w:type="spellStart"/>
            <w:r w:rsidRPr="009C5807">
              <w:t>T</w:t>
            </w:r>
            <w:r w:rsidRPr="000247DB">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C664E2" w:rsidRPr="009C5807" w14:paraId="07AC02BB" w14:textId="77777777" w:rsidTr="00AA06D2">
              <w:trPr>
                <w:cantSplit/>
                <w:jc w:val="center"/>
              </w:trPr>
              <w:tc>
                <w:tcPr>
                  <w:tcW w:w="1433" w:type="pct"/>
                  <w:vAlign w:val="center"/>
                </w:tcPr>
                <w:p w14:paraId="6902E855" w14:textId="77777777" w:rsidR="00C664E2" w:rsidRPr="009C5807" w:rsidRDefault="00C664E2" w:rsidP="00C664E2">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2F97FB58" w14:textId="77777777" w:rsidR="00C664E2" w:rsidRPr="009C5807" w:rsidRDefault="00C664E2" w:rsidP="00C664E2">
                  <w:pPr>
                    <w:pStyle w:val="TAH"/>
                  </w:pPr>
                  <w:r w:rsidRPr="009C5807">
                    <w:t xml:space="preserve">SCS of SSB signals </w:t>
                  </w:r>
                  <w:proofErr w:type="gramStart"/>
                  <w:r w:rsidRPr="009C5807">
                    <w:t>( kHz</w:t>
                  </w:r>
                  <w:proofErr w:type="gramEnd"/>
                  <w:r w:rsidRPr="009C5807">
                    <w:t>)</w:t>
                  </w:r>
                </w:p>
              </w:tc>
              <w:tc>
                <w:tcPr>
                  <w:tcW w:w="1217" w:type="pct"/>
                  <w:vAlign w:val="center"/>
                </w:tcPr>
                <w:p w14:paraId="7492191C" w14:textId="77777777" w:rsidR="00C664E2" w:rsidRPr="009C5807" w:rsidRDefault="00C664E2" w:rsidP="00C664E2">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23DA4594" w14:textId="77777777" w:rsidR="00C664E2" w:rsidRPr="009C5807" w:rsidRDefault="00C664E2" w:rsidP="00C664E2">
                  <w:pPr>
                    <w:pStyle w:val="TAH"/>
                  </w:pPr>
                  <w:proofErr w:type="spellStart"/>
                  <w:r w:rsidRPr="009C5807">
                    <w:t>T</w:t>
                  </w:r>
                  <w:r w:rsidRPr="009C5807">
                    <w:rPr>
                      <w:vertAlign w:val="subscript"/>
                    </w:rPr>
                    <w:t>e</w:t>
                  </w:r>
                  <w:proofErr w:type="spellEnd"/>
                </w:p>
              </w:tc>
            </w:tr>
            <w:tr w:rsidR="00C664E2" w:rsidRPr="009C5807" w14:paraId="47BCA9B6" w14:textId="77777777" w:rsidTr="00AA06D2">
              <w:trPr>
                <w:cantSplit/>
                <w:jc w:val="center"/>
              </w:trPr>
              <w:tc>
                <w:tcPr>
                  <w:tcW w:w="1433" w:type="pct"/>
                  <w:vMerge w:val="restart"/>
                  <w:vAlign w:val="center"/>
                </w:tcPr>
                <w:p w14:paraId="6CF169BE" w14:textId="77777777" w:rsidR="00C664E2" w:rsidRPr="009C5807" w:rsidRDefault="00C664E2" w:rsidP="00C664E2">
                  <w:pPr>
                    <w:pStyle w:val="TAC"/>
                  </w:pPr>
                  <w:r w:rsidRPr="009C5807">
                    <w:t>FR1</w:t>
                  </w:r>
                </w:p>
              </w:tc>
              <w:tc>
                <w:tcPr>
                  <w:tcW w:w="1216" w:type="pct"/>
                  <w:vMerge w:val="restart"/>
                  <w:tcBorders>
                    <w:top w:val="single" w:sz="4" w:space="0" w:color="auto"/>
                  </w:tcBorders>
                  <w:vAlign w:val="center"/>
                </w:tcPr>
                <w:p w14:paraId="04728581" w14:textId="77777777" w:rsidR="00C664E2" w:rsidRPr="009C5807" w:rsidRDefault="00C664E2" w:rsidP="00C664E2">
                  <w:pPr>
                    <w:pStyle w:val="TAC"/>
                  </w:pPr>
                  <w:r w:rsidRPr="009C5807">
                    <w:t>15</w:t>
                  </w:r>
                </w:p>
              </w:tc>
              <w:tc>
                <w:tcPr>
                  <w:tcW w:w="1217" w:type="pct"/>
                </w:tcPr>
                <w:p w14:paraId="3878537F" w14:textId="77777777" w:rsidR="00C664E2" w:rsidRPr="009C5807" w:rsidRDefault="00C664E2" w:rsidP="00C664E2">
                  <w:pPr>
                    <w:pStyle w:val="TAC"/>
                  </w:pPr>
                  <w:r w:rsidRPr="009C5807">
                    <w:t>15</w:t>
                  </w:r>
                </w:p>
              </w:tc>
              <w:tc>
                <w:tcPr>
                  <w:tcW w:w="1134" w:type="pct"/>
                </w:tcPr>
                <w:p w14:paraId="7B27FA5D" w14:textId="77777777" w:rsidR="00C664E2" w:rsidRPr="009C5807" w:rsidRDefault="00C664E2" w:rsidP="00C664E2">
                  <w:pPr>
                    <w:pStyle w:val="TAC"/>
                  </w:pPr>
                  <w:r w:rsidRPr="009C5807">
                    <w:t>14*64*T</w:t>
                  </w:r>
                  <w:r w:rsidRPr="009C5807">
                    <w:rPr>
                      <w:vertAlign w:val="subscript"/>
                    </w:rPr>
                    <w:t>c</w:t>
                  </w:r>
                </w:p>
              </w:tc>
            </w:tr>
            <w:tr w:rsidR="00C664E2" w:rsidRPr="009C5807" w14:paraId="61BB81E8" w14:textId="77777777" w:rsidTr="00AA06D2">
              <w:trPr>
                <w:cantSplit/>
                <w:jc w:val="center"/>
              </w:trPr>
              <w:tc>
                <w:tcPr>
                  <w:tcW w:w="1433" w:type="pct"/>
                  <w:vMerge/>
                  <w:vAlign w:val="center"/>
                </w:tcPr>
                <w:p w14:paraId="2BC7828F" w14:textId="77777777" w:rsidR="00C664E2" w:rsidRPr="009C5807" w:rsidRDefault="00C664E2" w:rsidP="00C664E2">
                  <w:pPr>
                    <w:pStyle w:val="TAC"/>
                  </w:pPr>
                </w:p>
              </w:tc>
              <w:tc>
                <w:tcPr>
                  <w:tcW w:w="1216" w:type="pct"/>
                  <w:vMerge/>
                  <w:vAlign w:val="center"/>
                </w:tcPr>
                <w:p w14:paraId="1FE880D1" w14:textId="77777777" w:rsidR="00C664E2" w:rsidRPr="009C5807" w:rsidRDefault="00C664E2" w:rsidP="00C664E2">
                  <w:pPr>
                    <w:pStyle w:val="TAC"/>
                  </w:pPr>
                </w:p>
              </w:tc>
              <w:tc>
                <w:tcPr>
                  <w:tcW w:w="1217" w:type="pct"/>
                </w:tcPr>
                <w:p w14:paraId="35A295BD" w14:textId="77777777" w:rsidR="00C664E2" w:rsidRPr="009C5807" w:rsidRDefault="00C664E2" w:rsidP="00C664E2">
                  <w:pPr>
                    <w:pStyle w:val="TAC"/>
                  </w:pPr>
                  <w:r w:rsidRPr="009C5807">
                    <w:t>30</w:t>
                  </w:r>
                </w:p>
              </w:tc>
              <w:tc>
                <w:tcPr>
                  <w:tcW w:w="1134" w:type="pct"/>
                </w:tcPr>
                <w:p w14:paraId="395735E6" w14:textId="77777777" w:rsidR="00C664E2" w:rsidRPr="009C5807" w:rsidRDefault="00C664E2" w:rsidP="00C664E2">
                  <w:pPr>
                    <w:pStyle w:val="TAC"/>
                  </w:pPr>
                  <w:r w:rsidRPr="009C5807">
                    <w:t>12*64*T</w:t>
                  </w:r>
                  <w:r w:rsidRPr="009C5807">
                    <w:rPr>
                      <w:vertAlign w:val="subscript"/>
                    </w:rPr>
                    <w:t>c</w:t>
                  </w:r>
                </w:p>
              </w:tc>
            </w:tr>
            <w:tr w:rsidR="00C664E2" w:rsidRPr="009C5807" w14:paraId="739272DA" w14:textId="77777777" w:rsidTr="00AA06D2">
              <w:trPr>
                <w:cantSplit/>
                <w:jc w:val="center"/>
              </w:trPr>
              <w:tc>
                <w:tcPr>
                  <w:tcW w:w="1433" w:type="pct"/>
                  <w:vMerge/>
                  <w:vAlign w:val="center"/>
                </w:tcPr>
                <w:p w14:paraId="71739AD0" w14:textId="77777777" w:rsidR="00C664E2" w:rsidRPr="009C5807" w:rsidRDefault="00C664E2" w:rsidP="00C664E2">
                  <w:pPr>
                    <w:pStyle w:val="TAC"/>
                  </w:pPr>
                </w:p>
              </w:tc>
              <w:tc>
                <w:tcPr>
                  <w:tcW w:w="1216" w:type="pct"/>
                  <w:vMerge/>
                  <w:vAlign w:val="center"/>
                </w:tcPr>
                <w:p w14:paraId="7B070F3A" w14:textId="77777777" w:rsidR="00C664E2" w:rsidRPr="009C5807" w:rsidRDefault="00C664E2" w:rsidP="00C664E2">
                  <w:pPr>
                    <w:pStyle w:val="TAC"/>
                  </w:pPr>
                </w:p>
              </w:tc>
              <w:tc>
                <w:tcPr>
                  <w:tcW w:w="1217" w:type="pct"/>
                </w:tcPr>
                <w:p w14:paraId="58E0130A" w14:textId="77777777" w:rsidR="00C664E2" w:rsidRPr="009C5807" w:rsidRDefault="00C664E2" w:rsidP="00C664E2">
                  <w:pPr>
                    <w:pStyle w:val="TAC"/>
                  </w:pPr>
                  <w:r w:rsidRPr="009C5807">
                    <w:t>60</w:t>
                  </w:r>
                </w:p>
              </w:tc>
              <w:tc>
                <w:tcPr>
                  <w:tcW w:w="1134" w:type="pct"/>
                </w:tcPr>
                <w:p w14:paraId="274740EC" w14:textId="77777777" w:rsidR="00C664E2" w:rsidRPr="009C5807" w:rsidRDefault="00C664E2" w:rsidP="00C664E2">
                  <w:pPr>
                    <w:pStyle w:val="TAC"/>
                  </w:pPr>
                  <w:r w:rsidRPr="009C5807">
                    <w:t>12*64*T</w:t>
                  </w:r>
                  <w:r w:rsidRPr="009C5807">
                    <w:rPr>
                      <w:vertAlign w:val="subscript"/>
                    </w:rPr>
                    <w:t>c</w:t>
                  </w:r>
                </w:p>
              </w:tc>
            </w:tr>
            <w:tr w:rsidR="00C664E2" w:rsidRPr="009C5807" w14:paraId="36D07531" w14:textId="77777777" w:rsidTr="00AA06D2">
              <w:trPr>
                <w:cantSplit/>
                <w:jc w:val="center"/>
              </w:trPr>
              <w:tc>
                <w:tcPr>
                  <w:tcW w:w="1433" w:type="pct"/>
                  <w:vMerge/>
                  <w:vAlign w:val="center"/>
                </w:tcPr>
                <w:p w14:paraId="544CFC39" w14:textId="77777777" w:rsidR="00C664E2" w:rsidRPr="009C5807" w:rsidRDefault="00C664E2" w:rsidP="00C664E2">
                  <w:pPr>
                    <w:pStyle w:val="TAC"/>
                  </w:pPr>
                </w:p>
              </w:tc>
              <w:tc>
                <w:tcPr>
                  <w:tcW w:w="1216" w:type="pct"/>
                  <w:vMerge w:val="restart"/>
                  <w:vAlign w:val="center"/>
                </w:tcPr>
                <w:p w14:paraId="2874E742" w14:textId="77777777" w:rsidR="00C664E2" w:rsidRPr="009C5807" w:rsidRDefault="00C664E2" w:rsidP="00C664E2">
                  <w:pPr>
                    <w:pStyle w:val="TAC"/>
                  </w:pPr>
                  <w:r w:rsidRPr="009C5807">
                    <w:t>30</w:t>
                  </w:r>
                </w:p>
              </w:tc>
              <w:tc>
                <w:tcPr>
                  <w:tcW w:w="1217" w:type="pct"/>
                </w:tcPr>
                <w:p w14:paraId="27D88C92" w14:textId="77777777" w:rsidR="00C664E2" w:rsidRPr="009C5807" w:rsidRDefault="00C664E2" w:rsidP="00C664E2">
                  <w:pPr>
                    <w:pStyle w:val="TAC"/>
                  </w:pPr>
                  <w:r w:rsidRPr="009C5807">
                    <w:t>15</w:t>
                  </w:r>
                </w:p>
              </w:tc>
              <w:tc>
                <w:tcPr>
                  <w:tcW w:w="1134" w:type="pct"/>
                </w:tcPr>
                <w:p w14:paraId="39957C5B" w14:textId="77777777" w:rsidR="00C664E2" w:rsidRPr="009C5807" w:rsidRDefault="00C664E2" w:rsidP="00C664E2">
                  <w:pPr>
                    <w:pStyle w:val="TAC"/>
                  </w:pPr>
                  <w:r w:rsidRPr="009C5807">
                    <w:t>10*64*T</w:t>
                  </w:r>
                  <w:r w:rsidRPr="009C5807">
                    <w:rPr>
                      <w:vertAlign w:val="subscript"/>
                    </w:rPr>
                    <w:t>c</w:t>
                  </w:r>
                </w:p>
              </w:tc>
            </w:tr>
            <w:tr w:rsidR="00C664E2" w:rsidRPr="009C5807" w14:paraId="2EC5B153" w14:textId="77777777" w:rsidTr="00AA06D2">
              <w:trPr>
                <w:cantSplit/>
                <w:jc w:val="center"/>
              </w:trPr>
              <w:tc>
                <w:tcPr>
                  <w:tcW w:w="1433" w:type="pct"/>
                  <w:vMerge/>
                  <w:vAlign w:val="center"/>
                </w:tcPr>
                <w:p w14:paraId="762CB33C" w14:textId="77777777" w:rsidR="00C664E2" w:rsidRPr="009C5807" w:rsidRDefault="00C664E2" w:rsidP="00C664E2">
                  <w:pPr>
                    <w:pStyle w:val="TAC"/>
                  </w:pPr>
                </w:p>
              </w:tc>
              <w:tc>
                <w:tcPr>
                  <w:tcW w:w="1216" w:type="pct"/>
                  <w:vMerge/>
                  <w:vAlign w:val="center"/>
                </w:tcPr>
                <w:p w14:paraId="2BE50E38" w14:textId="77777777" w:rsidR="00C664E2" w:rsidRPr="009C5807" w:rsidRDefault="00C664E2" w:rsidP="00C664E2">
                  <w:pPr>
                    <w:pStyle w:val="TAC"/>
                  </w:pPr>
                </w:p>
              </w:tc>
              <w:tc>
                <w:tcPr>
                  <w:tcW w:w="1217" w:type="pct"/>
                </w:tcPr>
                <w:p w14:paraId="0D5F32EB" w14:textId="77777777" w:rsidR="00C664E2" w:rsidRPr="009C5807" w:rsidRDefault="00C664E2" w:rsidP="00C664E2">
                  <w:pPr>
                    <w:pStyle w:val="TAC"/>
                  </w:pPr>
                  <w:r w:rsidRPr="009C5807">
                    <w:t>30</w:t>
                  </w:r>
                </w:p>
              </w:tc>
              <w:tc>
                <w:tcPr>
                  <w:tcW w:w="1134" w:type="pct"/>
                </w:tcPr>
                <w:p w14:paraId="18311A2B" w14:textId="77777777" w:rsidR="00C664E2" w:rsidRPr="009C5807" w:rsidRDefault="00C664E2" w:rsidP="00C664E2">
                  <w:pPr>
                    <w:pStyle w:val="TAC"/>
                  </w:pPr>
                  <w:r w:rsidRPr="009C5807">
                    <w:t>12*64*T</w:t>
                  </w:r>
                  <w:r w:rsidRPr="009C5807">
                    <w:rPr>
                      <w:vertAlign w:val="subscript"/>
                    </w:rPr>
                    <w:t>c</w:t>
                  </w:r>
                </w:p>
              </w:tc>
            </w:tr>
            <w:tr w:rsidR="00C664E2" w:rsidRPr="009C5807" w14:paraId="3B55F62A" w14:textId="77777777" w:rsidTr="00AA06D2">
              <w:trPr>
                <w:cantSplit/>
                <w:jc w:val="center"/>
              </w:trPr>
              <w:tc>
                <w:tcPr>
                  <w:tcW w:w="1433" w:type="pct"/>
                  <w:vMerge/>
                  <w:vAlign w:val="center"/>
                </w:tcPr>
                <w:p w14:paraId="71307E7D" w14:textId="77777777" w:rsidR="00C664E2" w:rsidRPr="009C5807" w:rsidRDefault="00C664E2" w:rsidP="00C664E2">
                  <w:pPr>
                    <w:pStyle w:val="TAC"/>
                  </w:pPr>
                </w:p>
              </w:tc>
              <w:tc>
                <w:tcPr>
                  <w:tcW w:w="1216" w:type="pct"/>
                  <w:vMerge/>
                  <w:vAlign w:val="center"/>
                </w:tcPr>
                <w:p w14:paraId="6C716A3C" w14:textId="77777777" w:rsidR="00C664E2" w:rsidRPr="009C5807" w:rsidRDefault="00C664E2" w:rsidP="00C664E2">
                  <w:pPr>
                    <w:pStyle w:val="TAC"/>
                  </w:pPr>
                </w:p>
              </w:tc>
              <w:tc>
                <w:tcPr>
                  <w:tcW w:w="1217" w:type="pct"/>
                </w:tcPr>
                <w:p w14:paraId="56055E21" w14:textId="77777777" w:rsidR="00C664E2" w:rsidRPr="009C5807" w:rsidRDefault="00C664E2" w:rsidP="00C664E2">
                  <w:pPr>
                    <w:pStyle w:val="TAC"/>
                  </w:pPr>
                  <w:r w:rsidRPr="009C5807">
                    <w:t>60</w:t>
                  </w:r>
                </w:p>
              </w:tc>
              <w:tc>
                <w:tcPr>
                  <w:tcW w:w="1134" w:type="pct"/>
                </w:tcPr>
                <w:p w14:paraId="26F90C34" w14:textId="77777777" w:rsidR="00C664E2" w:rsidRPr="009C5807" w:rsidRDefault="00C664E2" w:rsidP="00C664E2">
                  <w:pPr>
                    <w:pStyle w:val="TAC"/>
                  </w:pPr>
                  <w:r w:rsidRPr="009C5807">
                    <w:t>9*64*T</w:t>
                  </w:r>
                  <w:r w:rsidRPr="009C5807">
                    <w:rPr>
                      <w:vertAlign w:val="subscript"/>
                    </w:rPr>
                    <w:t>c</w:t>
                  </w:r>
                </w:p>
              </w:tc>
            </w:tr>
            <w:tr w:rsidR="00C664E2" w:rsidRPr="009C5807" w14:paraId="60A1DC1D" w14:textId="77777777" w:rsidTr="00AA06D2">
              <w:trPr>
                <w:cantSplit/>
                <w:jc w:val="center"/>
              </w:trPr>
              <w:tc>
                <w:tcPr>
                  <w:tcW w:w="5000" w:type="pct"/>
                  <w:gridSpan w:val="4"/>
                  <w:vAlign w:val="center"/>
                </w:tcPr>
                <w:p w14:paraId="6BD189D7" w14:textId="77777777" w:rsidR="00C664E2" w:rsidRPr="009C5807" w:rsidRDefault="00C664E2" w:rsidP="00C664E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2287498" w14:textId="77777777" w:rsidR="00C664E2" w:rsidRDefault="00C664E2" w:rsidP="000247DB">
            <w:pPr>
              <w:spacing w:line="280" w:lineRule="atLeast"/>
              <w:jc w:val="both"/>
              <w:rPr>
                <w:lang w:eastAsia="ja-JP" w:bidi="hi-IN"/>
              </w:rPr>
            </w:pPr>
          </w:p>
        </w:tc>
      </w:tr>
    </w:tbl>
    <w:p w14:paraId="43A98F05" w14:textId="5FC31098" w:rsidR="00C857F4" w:rsidRPr="001702B0" w:rsidRDefault="00DB3B60" w:rsidP="008E2AE1">
      <w:pPr>
        <w:rPr>
          <w:lang w:val="en-US" w:eastAsia="ja-JP" w:bidi="hi-IN"/>
        </w:rPr>
      </w:pPr>
      <w:r>
        <w:rPr>
          <w:lang w:eastAsia="ja-JP" w:bidi="hi-IN"/>
        </w:rPr>
        <w:t>At current stage</w:t>
      </w:r>
      <w:r w:rsidR="002F407D">
        <w:rPr>
          <w:lang w:eastAsia="ja-JP" w:bidi="hi-IN"/>
        </w:rPr>
        <w:t xml:space="preserve">, NR V2X concurrent operation is defined for </w:t>
      </w:r>
      <w:r w:rsidR="005465D1">
        <w:rPr>
          <w:lang w:eastAsia="ja-JP" w:bidi="hi-IN"/>
        </w:rPr>
        <w:t>band</w:t>
      </w:r>
      <w:r w:rsidR="00927BC1">
        <w:rPr>
          <w:lang w:eastAsia="ja-JP" w:bidi="hi-IN"/>
        </w:rPr>
        <w:t xml:space="preserve"> </w:t>
      </w:r>
      <w:r w:rsidR="00927BC1" w:rsidRPr="00927BC1">
        <w:rPr>
          <w:lang w:eastAsia="ja-JP" w:bidi="hi-IN"/>
        </w:rPr>
        <w:t>V2X_n71_n47</w:t>
      </w:r>
      <w:r w:rsidR="00927BC1">
        <w:rPr>
          <w:lang w:eastAsia="ja-JP" w:bidi="hi-IN"/>
        </w:rPr>
        <w:t xml:space="preserve">. Based on </w:t>
      </w:r>
      <w:r w:rsidR="000E201F">
        <w:rPr>
          <w:lang w:eastAsia="ja-JP" w:bidi="hi-IN"/>
        </w:rPr>
        <w:t xml:space="preserve">38.101-1, SSB SCS for band n71 is 15 kHz. </w:t>
      </w:r>
      <w:r w:rsidR="000A7655">
        <w:rPr>
          <w:lang w:eastAsia="ja-JP" w:bidi="hi-IN"/>
        </w:rPr>
        <w:t xml:space="preserve">In the previous meeting it was </w:t>
      </w:r>
      <w:r w:rsidR="00EB2E76">
        <w:rPr>
          <w:lang w:eastAsia="ja-JP" w:bidi="hi-IN"/>
        </w:rPr>
        <w:t xml:space="preserve">agreed </w:t>
      </w:r>
      <w:r w:rsidR="004E7A9B">
        <w:rPr>
          <w:lang w:eastAsia="ja-JP" w:bidi="hi-IN"/>
        </w:rPr>
        <w:t xml:space="preserve">to define V2X demodulation requirements for </w:t>
      </w:r>
      <w:r w:rsidR="00657C90">
        <w:rPr>
          <w:lang w:eastAsia="ja-JP" w:bidi="hi-IN"/>
        </w:rPr>
        <w:t xml:space="preserve">30 kHz SCS. Based on Table from TS 38.133, </w:t>
      </w:r>
      <w:r w:rsidR="00FF6472">
        <w:rPr>
          <w:lang w:eastAsia="ja-JP" w:bidi="hi-IN"/>
        </w:rPr>
        <w:t xml:space="preserve">UE </w:t>
      </w:r>
      <w:r w:rsidR="00657C90">
        <w:rPr>
          <w:lang w:eastAsia="ja-JP" w:bidi="hi-IN"/>
        </w:rPr>
        <w:t xml:space="preserve">timing error </w:t>
      </w:r>
      <w:r w:rsidR="00657C90" w:rsidRPr="009C5807">
        <w:t>12*64*T</w:t>
      </w:r>
      <w:r w:rsidR="00657C90" w:rsidRPr="009C5807">
        <w:rPr>
          <w:vertAlign w:val="subscript"/>
        </w:rPr>
        <w:t>c</w:t>
      </w:r>
      <w:r w:rsidR="00B04A12">
        <w:t xml:space="preserve"> </w:t>
      </w:r>
      <w:r w:rsidR="00657C90" w:rsidRPr="00657C90">
        <w:rPr>
          <w:lang w:eastAsia="ja-JP" w:bidi="hi-IN"/>
        </w:rPr>
        <w:t>should be assumed fo</w:t>
      </w:r>
      <w:r w:rsidR="00FF6472">
        <w:rPr>
          <w:lang w:eastAsia="ja-JP" w:bidi="hi-IN"/>
        </w:rPr>
        <w:t xml:space="preserve">r definition of V2X demodulation requirements with </w:t>
      </w:r>
      <w:proofErr w:type="spellStart"/>
      <w:r w:rsidR="006F6E1F">
        <w:rPr>
          <w:lang w:eastAsia="ja-JP" w:bidi="hi-IN"/>
        </w:rPr>
        <w:t>gNB</w:t>
      </w:r>
      <w:proofErr w:type="spellEnd"/>
      <w:r w:rsidR="006F6E1F">
        <w:rPr>
          <w:lang w:eastAsia="ja-JP" w:bidi="hi-IN"/>
        </w:rPr>
        <w:t xml:space="preserve"> based synchronization.</w:t>
      </w:r>
      <w:r w:rsidR="009C360E">
        <w:rPr>
          <w:lang w:eastAsia="ja-JP" w:bidi="hi-IN"/>
        </w:rPr>
        <w:t xml:space="preserve"> </w:t>
      </w:r>
      <w:r w:rsidR="00204AFA">
        <w:rPr>
          <w:lang w:eastAsia="ja-JP" w:bidi="hi-IN"/>
        </w:rPr>
        <w:t xml:space="preserve">Another factor, which should be taken into account, is that Tx and Rx UEs can </w:t>
      </w:r>
      <w:r w:rsidR="00E43785">
        <w:rPr>
          <w:lang w:eastAsia="ja-JP" w:bidi="hi-IN"/>
        </w:rPr>
        <w:t xml:space="preserve">be </w:t>
      </w:r>
      <w:r w:rsidR="00204AFA">
        <w:rPr>
          <w:lang w:eastAsia="ja-JP" w:bidi="hi-IN"/>
        </w:rPr>
        <w:t>synchronize</w:t>
      </w:r>
      <w:r w:rsidR="00E43785">
        <w:rPr>
          <w:lang w:eastAsia="ja-JP" w:bidi="hi-IN"/>
        </w:rPr>
        <w:t>d</w:t>
      </w:r>
      <w:r w:rsidR="00204AFA">
        <w:rPr>
          <w:lang w:eastAsia="ja-JP" w:bidi="hi-IN"/>
        </w:rPr>
        <w:t xml:space="preserve"> to different </w:t>
      </w:r>
      <w:proofErr w:type="spellStart"/>
      <w:r w:rsidR="00204AFA">
        <w:rPr>
          <w:lang w:eastAsia="ja-JP" w:bidi="hi-IN"/>
        </w:rPr>
        <w:t>gNBs</w:t>
      </w:r>
      <w:proofErr w:type="spellEnd"/>
      <w:r w:rsidR="00FC3BE6">
        <w:rPr>
          <w:lang w:eastAsia="ja-JP" w:bidi="hi-IN"/>
        </w:rPr>
        <w:t>, w</w:t>
      </w:r>
      <w:r w:rsidR="001702B0">
        <w:rPr>
          <w:lang w:eastAsia="ja-JP" w:bidi="hi-IN"/>
        </w:rPr>
        <w:t xml:space="preserve">hich can have </w:t>
      </w:r>
      <w:r w:rsidR="001702B0" w:rsidRPr="001702B0">
        <w:rPr>
          <w:lang w:eastAsia="ja-JP" w:bidi="hi-IN"/>
        </w:rPr>
        <w:t>cell phase synchronization</w:t>
      </w:r>
      <w:r w:rsidR="00697C62">
        <w:rPr>
          <w:lang w:eastAsia="ja-JP" w:bidi="hi-IN"/>
        </w:rPr>
        <w:t xml:space="preserve"> difference</w:t>
      </w:r>
      <w:bookmarkStart w:id="4" w:name="_GoBack"/>
      <w:bookmarkEnd w:id="4"/>
      <w:r w:rsidR="001702B0">
        <w:rPr>
          <w:lang w:eastAsia="ja-JP" w:bidi="hi-IN"/>
        </w:rPr>
        <w:t xml:space="preserve">. </w:t>
      </w:r>
      <w:r w:rsidR="00EB0F6B">
        <w:rPr>
          <w:lang w:eastAsia="ja-JP" w:bidi="hi-IN"/>
        </w:rPr>
        <w:t>Based on our understanding, t</w:t>
      </w:r>
      <w:r w:rsidR="001702B0">
        <w:rPr>
          <w:lang w:eastAsia="ja-JP" w:bidi="hi-IN"/>
        </w:rPr>
        <w:t xml:space="preserve">o </w:t>
      </w:r>
      <w:proofErr w:type="gramStart"/>
      <w:r w:rsidR="001702B0">
        <w:rPr>
          <w:lang w:eastAsia="ja-JP" w:bidi="hi-IN"/>
        </w:rPr>
        <w:t>take into account</w:t>
      </w:r>
      <w:proofErr w:type="gramEnd"/>
      <w:r w:rsidR="001702B0">
        <w:rPr>
          <w:lang w:eastAsia="ja-JP" w:bidi="hi-IN"/>
        </w:rPr>
        <w:t xml:space="preserve"> this factor, </w:t>
      </w:r>
      <w:r w:rsidR="001702B0" w:rsidRPr="001702B0">
        <w:rPr>
          <w:lang w:eastAsia="ja-JP" w:bidi="hi-IN"/>
        </w:rPr>
        <w:t>±24Ts was agreed to LTE V2X</w:t>
      </w:r>
      <w:r w:rsidR="001702B0">
        <w:rPr>
          <w:lang w:eastAsia="ja-JP" w:bidi="hi-IN"/>
        </w:rPr>
        <w:t xml:space="preserve">. Therefore, we suggest </w:t>
      </w:r>
      <w:proofErr w:type="gramStart"/>
      <w:r w:rsidR="001702B0">
        <w:rPr>
          <w:lang w:eastAsia="ja-JP" w:bidi="hi-IN"/>
        </w:rPr>
        <w:t>to reuse</w:t>
      </w:r>
      <w:proofErr w:type="gramEnd"/>
      <w:r w:rsidR="001702B0">
        <w:rPr>
          <w:lang w:eastAsia="ja-JP" w:bidi="hi-IN"/>
        </w:rPr>
        <w:t xml:space="preserve"> this assumption for </w:t>
      </w:r>
      <w:r w:rsidR="00EB0F6B">
        <w:rPr>
          <w:lang w:eastAsia="ja-JP" w:bidi="hi-IN"/>
        </w:rPr>
        <w:t xml:space="preserve">NR V2X, assuming that </w:t>
      </w:r>
      <w:r w:rsidR="007F49E7">
        <w:rPr>
          <w:lang w:eastAsia="ja-JP" w:bidi="hi-IN"/>
        </w:rPr>
        <w:t xml:space="preserve">UE timing error for LTE V2X and consider NR V2X scenarios is same </w:t>
      </w:r>
      <w:r w:rsidR="002C7C97">
        <w:rPr>
          <w:lang w:eastAsia="ja-JP" w:bidi="hi-IN"/>
        </w:rPr>
        <w:t>(i.e. 12 Ts).</w:t>
      </w:r>
    </w:p>
    <w:p w14:paraId="12F1BC4F" w14:textId="77777777" w:rsidR="008A6C11" w:rsidRDefault="008A6C11" w:rsidP="008A6C11">
      <w:pPr>
        <w:tabs>
          <w:tab w:val="left" w:pos="1276"/>
        </w:tabs>
        <w:ind w:left="1276" w:hanging="1276"/>
        <w:jc w:val="both"/>
        <w:rPr>
          <w:b/>
        </w:rPr>
      </w:pPr>
      <w:r w:rsidRPr="005045B6">
        <w:rPr>
          <w:b/>
        </w:rPr>
        <w:t xml:space="preserve">Proposal </w:t>
      </w:r>
      <w:r>
        <w:rPr>
          <w:b/>
        </w:rPr>
        <w:t>3</w:t>
      </w:r>
      <w:r w:rsidRPr="005045B6">
        <w:rPr>
          <w:b/>
        </w:rPr>
        <w:t>:</w:t>
      </w:r>
      <w:r w:rsidRPr="00121A52">
        <w:rPr>
          <w:b/>
        </w:rPr>
        <w:tab/>
      </w:r>
      <w:r>
        <w:rPr>
          <w:b/>
        </w:rPr>
        <w:t xml:space="preserve">Define </w:t>
      </w:r>
      <w:r w:rsidRPr="005045B6">
        <w:rPr>
          <w:b/>
        </w:rPr>
        <w:t>Rel-16 V2X</w:t>
      </w:r>
      <w:r>
        <w:rPr>
          <w:b/>
        </w:rPr>
        <w:t xml:space="preserve"> demodulation requirements for scenarios with </w:t>
      </w:r>
      <w:proofErr w:type="spellStart"/>
      <w:r>
        <w:rPr>
          <w:b/>
        </w:rPr>
        <w:t>gNB</w:t>
      </w:r>
      <w:proofErr w:type="spellEnd"/>
      <w:r>
        <w:rPr>
          <w:b/>
        </w:rPr>
        <w:t xml:space="preserve"> based synchronisation, relative vehicle speed 30 km/h, TX/RX frequency offset </w:t>
      </w:r>
      <w:r w:rsidRPr="005C192F">
        <w:rPr>
          <w:b/>
        </w:rPr>
        <w:t>±1300 Hz</w:t>
      </w:r>
      <w:r>
        <w:rPr>
          <w:b/>
        </w:rPr>
        <w:t xml:space="preserve"> and TX/RX time offset </w:t>
      </w:r>
      <w:r w:rsidRPr="005C192F">
        <w:rPr>
          <w:b/>
        </w:rPr>
        <w:t>±</w:t>
      </w:r>
      <w:r>
        <w:rPr>
          <w:b/>
        </w:rPr>
        <w:t>24Ts.</w:t>
      </w:r>
    </w:p>
    <w:p w14:paraId="34F40E4C" w14:textId="37B933C7" w:rsidR="00A26386" w:rsidRPr="00CA6C87" w:rsidRDefault="00CA6C87" w:rsidP="00CA6C87">
      <w:pPr>
        <w:pStyle w:val="Heading3"/>
      </w:pPr>
      <w:r w:rsidRPr="00CA6C87">
        <w:lastRenderedPageBreak/>
        <w:t>R</w:t>
      </w:r>
      <w:r w:rsidR="00FB0F2E" w:rsidRPr="00CA6C87">
        <w:t>equirements</w:t>
      </w:r>
      <w:r w:rsidRPr="00CA6C87">
        <w:t xml:space="preserve"> with 256QAM modulation</w:t>
      </w:r>
    </w:p>
    <w:p w14:paraId="222E9FEB" w14:textId="7CBFD9B4" w:rsidR="000D1FF8" w:rsidRPr="00224B23" w:rsidRDefault="000D1FF8" w:rsidP="00AD1E26">
      <w:r w:rsidRPr="00224B23">
        <w:t>In the previous RAN4 meeting,</w:t>
      </w:r>
      <w:r w:rsidR="00906F4D" w:rsidRPr="00224B23">
        <w:t xml:space="preserve"> it was agreed</w:t>
      </w:r>
      <w:r w:rsidRPr="00224B23">
        <w:t xml:space="preserve"> that 256QA</w:t>
      </w:r>
      <w:r w:rsidR="00165D2E" w:rsidRPr="00224B23">
        <w:t>M</w:t>
      </w:r>
      <w:r w:rsidRPr="00224B23">
        <w:t xml:space="preserve"> modulation is the optional feature </w:t>
      </w:r>
      <w:r w:rsidR="00165D2E" w:rsidRPr="00224B23">
        <w:t>for transmission and reception.</w:t>
      </w:r>
      <w:r w:rsidR="00906F4D" w:rsidRPr="00224B23">
        <w:t xml:space="preserve"> Same time, at current stage </w:t>
      </w:r>
      <w:r w:rsidR="00D03DE7" w:rsidRPr="00224B23">
        <w:t xml:space="preserve">most of parameters and simulation assumptions are still open for definition of requirements to verify basic </w:t>
      </w:r>
      <w:r w:rsidR="009252E8" w:rsidRPr="00224B23">
        <w:t>V2X functionality</w:t>
      </w:r>
      <w:r w:rsidR="004271D0" w:rsidRPr="00224B23">
        <w:t xml:space="preserve">. Therefore, we propose to postpone the discussion on definition of 256QAM </w:t>
      </w:r>
      <w:r w:rsidR="009910A0" w:rsidRPr="00224B23">
        <w:t xml:space="preserve">until </w:t>
      </w:r>
      <w:r w:rsidR="00B33154" w:rsidRPr="00224B23">
        <w:t>simulation assumption for verification of basic V2X functionality will be stable.</w:t>
      </w:r>
    </w:p>
    <w:p w14:paraId="62DEAA85" w14:textId="488EF6B2" w:rsidR="00CB22C4" w:rsidRPr="00E82589" w:rsidRDefault="00B33154" w:rsidP="00E82589">
      <w:pPr>
        <w:tabs>
          <w:tab w:val="left" w:pos="1276"/>
        </w:tabs>
        <w:ind w:left="1276" w:hanging="1276"/>
        <w:jc w:val="both"/>
        <w:rPr>
          <w:b/>
        </w:rPr>
      </w:pPr>
      <w:r w:rsidRPr="00783FCA">
        <w:rPr>
          <w:b/>
        </w:rPr>
        <w:t>Proposal 4:</w:t>
      </w:r>
      <w:r w:rsidRPr="00783FCA">
        <w:rPr>
          <w:b/>
        </w:rPr>
        <w:tab/>
        <w:t>Postpone the discussion on definition of 256QAM until simulation assumption for verification of basic V2X functionality will be stable.</w:t>
      </w:r>
    </w:p>
    <w:p w14:paraId="32761EDD" w14:textId="6A92DE2D" w:rsidR="00CB22C4" w:rsidRPr="00CA6C87" w:rsidRDefault="00CB22C4" w:rsidP="00CA6C87">
      <w:pPr>
        <w:pStyle w:val="Heading3"/>
      </w:pPr>
      <w:r w:rsidRPr="00CA6C87">
        <w:t>Resource pool configuration</w:t>
      </w:r>
    </w:p>
    <w:p w14:paraId="3C25A848" w14:textId="5E005D35" w:rsidR="007E4DB8" w:rsidRPr="007E4DB8" w:rsidRDefault="00E44E15" w:rsidP="007E4DB8">
      <w:pPr>
        <w:overflowPunct/>
        <w:autoSpaceDE/>
        <w:autoSpaceDN/>
        <w:adjustRightInd/>
        <w:spacing w:before="0" w:after="0"/>
        <w:jc w:val="both"/>
        <w:textAlignment w:val="auto"/>
        <w:rPr>
          <w:rFonts w:eastAsia="Times New Roman"/>
          <w:sz w:val="24"/>
          <w:szCs w:val="24"/>
          <w:lang w:val="en-US"/>
        </w:rPr>
      </w:pPr>
      <w:r w:rsidRPr="008B6CD2">
        <w:rPr>
          <w:lang w:val="en-US"/>
        </w:rPr>
        <w:t xml:space="preserve">In the previous RAN4 meeting it was agreed that 20 MHz and 30 kHz is the basic CBW/SCS </w:t>
      </w:r>
      <w:r w:rsidR="008B6CD2" w:rsidRPr="008B6CD2">
        <w:rPr>
          <w:lang w:val="en-US"/>
        </w:rPr>
        <w:t>combination for V2X requirements definition.</w:t>
      </w:r>
      <w:r w:rsidR="008B6CD2">
        <w:rPr>
          <w:lang w:val="en-US"/>
        </w:rPr>
        <w:t xml:space="preserve"> Based on </w:t>
      </w:r>
      <w:r w:rsidR="00774F97">
        <w:rPr>
          <w:lang w:val="en-US"/>
        </w:rPr>
        <w:t xml:space="preserve">38.101-1 the maximum </w:t>
      </w:r>
      <w:r w:rsidR="00AC03DB">
        <w:rPr>
          <w:lang w:val="en-US"/>
        </w:rPr>
        <w:t xml:space="preserve">transmission number of PRBs is 51. </w:t>
      </w:r>
      <w:r w:rsidR="00E33071">
        <w:rPr>
          <w:lang w:val="en-US"/>
        </w:rPr>
        <w:t xml:space="preserve">Based on current V2X design, </w:t>
      </w:r>
      <w:r w:rsidR="007E4DB8">
        <w:rPr>
          <w:lang w:val="en-US"/>
        </w:rPr>
        <w:t xml:space="preserve">channel bandwidth is divided on sub-channels with one of the following sizes: </w:t>
      </w:r>
      <w:r w:rsidR="007E4DB8" w:rsidRPr="007E4DB8">
        <w:rPr>
          <w:lang w:val="en-US"/>
        </w:rPr>
        <w:t>10, 12, 15, 20, 25, 50, 75, 100</w:t>
      </w:r>
      <w:r w:rsidR="003309BE">
        <w:rPr>
          <w:lang w:val="en-US"/>
        </w:rPr>
        <w:t xml:space="preserve"> and </w:t>
      </w:r>
      <w:r w:rsidR="003309BE">
        <w:rPr>
          <w:rFonts w:ascii="Times-Roman" w:hAnsi="Times-Roman"/>
          <w:color w:val="000000"/>
        </w:rPr>
        <w:t>t</w:t>
      </w:r>
      <w:r w:rsidR="003309BE" w:rsidRPr="003309BE">
        <w:rPr>
          <w:rFonts w:ascii="Times-Roman" w:hAnsi="Times-Roman"/>
          <w:color w:val="000000"/>
        </w:rPr>
        <w:t>he resource allocation unit in the frequency domain is the sub-channel.</w:t>
      </w:r>
      <w:r w:rsidR="000260C0">
        <w:rPr>
          <w:rFonts w:ascii="Times-Roman" w:hAnsi="Times-Roman"/>
          <w:color w:val="000000"/>
        </w:rPr>
        <w:t xml:space="preserve"> For more efficient utilization of </w:t>
      </w:r>
      <w:r w:rsidR="000260C0" w:rsidRPr="008B6CD2">
        <w:rPr>
          <w:lang w:val="en-US"/>
        </w:rPr>
        <w:t>20 MHz</w:t>
      </w:r>
      <w:r w:rsidR="000260C0">
        <w:rPr>
          <w:lang w:val="en-US"/>
        </w:rPr>
        <w:t xml:space="preserve"> with</w:t>
      </w:r>
      <w:r w:rsidR="000260C0" w:rsidRPr="008B6CD2">
        <w:rPr>
          <w:lang w:val="en-US"/>
        </w:rPr>
        <w:t xml:space="preserve"> 30 kHz </w:t>
      </w:r>
      <w:r w:rsidR="000260C0">
        <w:rPr>
          <w:lang w:val="en-US"/>
        </w:rPr>
        <w:t>the following combination of sub-channel size and number of sub-channels can be considered: {10, 5}, {</w:t>
      </w:r>
      <w:r w:rsidR="00AE0957">
        <w:rPr>
          <w:lang w:val="en-US"/>
        </w:rPr>
        <w:t>25, 2</w:t>
      </w:r>
      <w:r w:rsidR="000260C0">
        <w:rPr>
          <w:lang w:val="en-US"/>
        </w:rPr>
        <w:t>}</w:t>
      </w:r>
      <w:r w:rsidR="00AE0957">
        <w:rPr>
          <w:lang w:val="en-US"/>
        </w:rPr>
        <w:t xml:space="preserve"> and {50, 1}.</w:t>
      </w:r>
    </w:p>
    <w:p w14:paraId="1F625CD6" w14:textId="269FAF2B" w:rsidR="000C2573" w:rsidRDefault="009567FE" w:rsidP="00CB22C4">
      <w:pPr>
        <w:jc w:val="both"/>
        <w:rPr>
          <w:lang w:val="en-US"/>
        </w:rPr>
      </w:pPr>
      <w:r>
        <w:rPr>
          <w:lang w:val="en-US"/>
        </w:rPr>
        <w:t xml:space="preserve">Most of LTE V2X requirements are defined for </w:t>
      </w:r>
      <w:r w:rsidR="00783FCA">
        <w:rPr>
          <w:lang w:val="en-US"/>
        </w:rPr>
        <w:t>small PRB allocation. We think that NR V2X requirements can be also defined for such scenarios</w:t>
      </w:r>
      <w:r w:rsidR="00394C79">
        <w:rPr>
          <w:lang w:val="en-US"/>
        </w:rPr>
        <w:t>. Therefore,</w:t>
      </w:r>
      <w:r w:rsidR="006401BA">
        <w:rPr>
          <w:lang w:val="en-US"/>
        </w:rPr>
        <w:t xml:space="preserve"> </w:t>
      </w:r>
      <w:r w:rsidR="00BF13AA">
        <w:rPr>
          <w:lang w:val="en-US"/>
        </w:rPr>
        <w:t xml:space="preserve">we propose to use the following resource pool configuration for scenarios with </w:t>
      </w:r>
      <w:r w:rsidR="008A6C11" w:rsidRPr="008B6CD2">
        <w:rPr>
          <w:lang w:val="en-US"/>
        </w:rPr>
        <w:t>20 MHz and 30 kHz</w:t>
      </w:r>
      <w:r w:rsidR="008A6C11">
        <w:rPr>
          <w:lang w:val="en-US"/>
        </w:rPr>
        <w:t>: sub-channel size = 10 PRBs, number of sub-channels = 5.</w:t>
      </w:r>
    </w:p>
    <w:p w14:paraId="570FC056" w14:textId="0BAAE6DB" w:rsidR="008A6C11" w:rsidRPr="008A6C11" w:rsidRDefault="008A6C11" w:rsidP="008A6C11">
      <w:pPr>
        <w:tabs>
          <w:tab w:val="left" w:pos="1276"/>
        </w:tabs>
        <w:ind w:left="1276" w:hanging="1276"/>
        <w:jc w:val="both"/>
        <w:rPr>
          <w:b/>
        </w:rPr>
      </w:pPr>
      <w:r w:rsidRPr="00783FCA">
        <w:rPr>
          <w:b/>
        </w:rPr>
        <w:t xml:space="preserve">Proposal </w:t>
      </w:r>
      <w:r>
        <w:rPr>
          <w:b/>
        </w:rPr>
        <w:t>5</w:t>
      </w:r>
      <w:r w:rsidRPr="00783FCA">
        <w:rPr>
          <w:b/>
        </w:rPr>
        <w:t>:</w:t>
      </w:r>
      <w:r w:rsidRPr="00783FCA">
        <w:rPr>
          <w:b/>
        </w:rPr>
        <w:tab/>
      </w:r>
      <w:r>
        <w:rPr>
          <w:b/>
        </w:rPr>
        <w:t xml:space="preserve">Use the following resource pool configuration for V2X demodulation requirements </w:t>
      </w:r>
      <w:r w:rsidRPr="008A6C11">
        <w:rPr>
          <w:b/>
        </w:rPr>
        <w:t>with CBW 20 MHz and SCS 30 kHz: sub-channel size = 10 PRBs, number of sub-channels = 5.</w:t>
      </w:r>
    </w:p>
    <w:p w14:paraId="5792EF79" w14:textId="77777777" w:rsidR="000D4B18" w:rsidRPr="00146B4F" w:rsidRDefault="000D4B18" w:rsidP="009A2615">
      <w:pPr>
        <w:pStyle w:val="Heading1"/>
      </w:pPr>
      <w:r w:rsidRPr="00146B4F">
        <w:t>Conclusion</w:t>
      </w:r>
    </w:p>
    <w:p w14:paraId="3AF9CFD8" w14:textId="18D15976" w:rsidR="002B4C37" w:rsidRDefault="008F0FEC" w:rsidP="001B32E7">
      <w:pPr>
        <w:tabs>
          <w:tab w:val="left" w:pos="709"/>
        </w:tabs>
        <w:spacing w:before="60" w:after="60"/>
        <w:jc w:val="both"/>
      </w:pPr>
      <w:r>
        <w:t xml:space="preserve">In this paper we provided view on </w:t>
      </w:r>
      <w:r w:rsidR="00FB0F2E">
        <w:t xml:space="preserve">V2X </w:t>
      </w:r>
      <w:r w:rsidR="00111C53">
        <w:t xml:space="preserve">demodulation requirements </w:t>
      </w:r>
      <w:r>
        <w:t>and made the following proposals:</w:t>
      </w:r>
    </w:p>
    <w:p w14:paraId="334BA9E2" w14:textId="1D980EEC" w:rsidR="00DF1225" w:rsidRDefault="00DF1225" w:rsidP="00DF1225">
      <w:pPr>
        <w:tabs>
          <w:tab w:val="left" w:pos="1276"/>
        </w:tabs>
        <w:ind w:left="1276" w:hanging="1276"/>
        <w:jc w:val="both"/>
        <w:rPr>
          <w:b/>
        </w:rPr>
      </w:pPr>
      <w:r w:rsidRPr="005045B6">
        <w:rPr>
          <w:b/>
        </w:rPr>
        <w:t xml:space="preserve">Proposal </w:t>
      </w:r>
      <w:r w:rsidR="00FB0F2E">
        <w:rPr>
          <w:b/>
        </w:rPr>
        <w:t>1</w:t>
      </w:r>
      <w:r w:rsidRPr="005045B6">
        <w:rPr>
          <w:b/>
        </w:rPr>
        <w:t>:</w:t>
      </w:r>
      <w:r w:rsidRPr="00121A52">
        <w:rPr>
          <w:b/>
        </w:rPr>
        <w:tab/>
      </w:r>
      <w:r>
        <w:rPr>
          <w:b/>
        </w:rPr>
        <w:t xml:space="preserve">Define </w:t>
      </w:r>
      <w:r w:rsidRPr="005045B6">
        <w:rPr>
          <w:b/>
        </w:rPr>
        <w:t xml:space="preserve">SDR requirements with active </w:t>
      </w:r>
      <w:proofErr w:type="spellStart"/>
      <w:r w:rsidRPr="005045B6">
        <w:rPr>
          <w:b/>
        </w:rPr>
        <w:t>Sidelink</w:t>
      </w:r>
      <w:proofErr w:type="spellEnd"/>
      <w:r w:rsidRPr="005045B6">
        <w:rPr>
          <w:b/>
        </w:rPr>
        <w:t xml:space="preserve"> in the scope of Rel-16 V2X</w:t>
      </w:r>
      <w:r>
        <w:rPr>
          <w:b/>
        </w:rPr>
        <w:t>.</w:t>
      </w:r>
    </w:p>
    <w:p w14:paraId="1281897C" w14:textId="77777777" w:rsidR="008A6C11" w:rsidRDefault="008A6C11" w:rsidP="008A6C11">
      <w:pPr>
        <w:tabs>
          <w:tab w:val="left" w:pos="1276"/>
        </w:tabs>
        <w:ind w:left="1276" w:hanging="1276"/>
        <w:jc w:val="both"/>
        <w:rPr>
          <w:b/>
        </w:rPr>
      </w:pPr>
      <w:r w:rsidRPr="005045B6">
        <w:rPr>
          <w:b/>
        </w:rPr>
        <w:t xml:space="preserve">Proposal </w:t>
      </w:r>
      <w:r>
        <w:rPr>
          <w:b/>
        </w:rPr>
        <w:t>2</w:t>
      </w:r>
      <w:r w:rsidRPr="005045B6">
        <w:rPr>
          <w:b/>
        </w:rPr>
        <w:t>:</w:t>
      </w:r>
      <w:r w:rsidRPr="00121A52">
        <w:rPr>
          <w:b/>
        </w:rPr>
        <w:tab/>
      </w:r>
      <w:r>
        <w:rPr>
          <w:b/>
        </w:rPr>
        <w:t xml:space="preserve">Define </w:t>
      </w:r>
      <w:r w:rsidRPr="005045B6">
        <w:rPr>
          <w:b/>
        </w:rPr>
        <w:t>Rel-16 V2X</w:t>
      </w:r>
      <w:r>
        <w:rPr>
          <w:b/>
        </w:rPr>
        <w:t xml:space="preserve"> demodulation requirements for different relative vehicle speeds: 30, 260 and 500 km/h.</w:t>
      </w:r>
    </w:p>
    <w:p w14:paraId="222A6FB3" w14:textId="77777777" w:rsidR="008A6C11" w:rsidRDefault="008A6C11" w:rsidP="008A6C11">
      <w:pPr>
        <w:tabs>
          <w:tab w:val="left" w:pos="1276"/>
        </w:tabs>
        <w:ind w:left="1276" w:hanging="1276"/>
        <w:jc w:val="both"/>
        <w:rPr>
          <w:b/>
        </w:rPr>
      </w:pPr>
      <w:r w:rsidRPr="005045B6">
        <w:rPr>
          <w:b/>
        </w:rPr>
        <w:t xml:space="preserve">Proposal </w:t>
      </w:r>
      <w:r>
        <w:rPr>
          <w:b/>
        </w:rPr>
        <w:t>3</w:t>
      </w:r>
      <w:r w:rsidRPr="005045B6">
        <w:rPr>
          <w:b/>
        </w:rPr>
        <w:t>:</w:t>
      </w:r>
      <w:r w:rsidRPr="00121A52">
        <w:rPr>
          <w:b/>
        </w:rPr>
        <w:tab/>
      </w:r>
      <w:r>
        <w:rPr>
          <w:b/>
        </w:rPr>
        <w:t xml:space="preserve">Define </w:t>
      </w:r>
      <w:r w:rsidRPr="005045B6">
        <w:rPr>
          <w:b/>
        </w:rPr>
        <w:t>Rel-16 V2X</w:t>
      </w:r>
      <w:r>
        <w:rPr>
          <w:b/>
        </w:rPr>
        <w:t xml:space="preserve"> demodulation requirements for scenarios with </w:t>
      </w:r>
      <w:proofErr w:type="spellStart"/>
      <w:r>
        <w:rPr>
          <w:b/>
        </w:rPr>
        <w:t>gNB</w:t>
      </w:r>
      <w:proofErr w:type="spellEnd"/>
      <w:r>
        <w:rPr>
          <w:b/>
        </w:rPr>
        <w:t xml:space="preserve"> based synchronisation, relative vehicle speed 30 km/h, TX/RX frequency offset </w:t>
      </w:r>
      <w:r w:rsidRPr="005C192F">
        <w:rPr>
          <w:b/>
        </w:rPr>
        <w:t>±1300 Hz</w:t>
      </w:r>
      <w:r>
        <w:rPr>
          <w:b/>
        </w:rPr>
        <w:t xml:space="preserve"> and TX/RX time offset </w:t>
      </w:r>
      <w:r w:rsidRPr="005C192F">
        <w:rPr>
          <w:b/>
        </w:rPr>
        <w:t>±</w:t>
      </w:r>
      <w:r>
        <w:rPr>
          <w:b/>
        </w:rPr>
        <w:t>24Ts.</w:t>
      </w:r>
    </w:p>
    <w:p w14:paraId="4F9570AC" w14:textId="77777777" w:rsidR="008A6C11" w:rsidRPr="00E82589" w:rsidRDefault="008A6C11" w:rsidP="008A6C11">
      <w:pPr>
        <w:tabs>
          <w:tab w:val="left" w:pos="1276"/>
        </w:tabs>
        <w:ind w:left="1276" w:hanging="1276"/>
        <w:jc w:val="both"/>
        <w:rPr>
          <w:b/>
        </w:rPr>
      </w:pPr>
      <w:r w:rsidRPr="00783FCA">
        <w:rPr>
          <w:b/>
        </w:rPr>
        <w:t>Proposal 4:</w:t>
      </w:r>
      <w:r w:rsidRPr="00783FCA">
        <w:rPr>
          <w:b/>
        </w:rPr>
        <w:tab/>
        <w:t>Postpone the discussion on definition of 256QAM until simulation assumption for verification of basic V2X functionality will be stable.</w:t>
      </w:r>
    </w:p>
    <w:p w14:paraId="13B29428" w14:textId="77777777" w:rsidR="008A6C11" w:rsidRPr="008A6C11" w:rsidRDefault="008A6C11" w:rsidP="008A6C11">
      <w:pPr>
        <w:tabs>
          <w:tab w:val="left" w:pos="1276"/>
        </w:tabs>
        <w:ind w:left="1276" w:hanging="1276"/>
        <w:jc w:val="both"/>
        <w:rPr>
          <w:b/>
        </w:rPr>
      </w:pPr>
      <w:r w:rsidRPr="00783FCA">
        <w:rPr>
          <w:b/>
        </w:rPr>
        <w:t xml:space="preserve">Proposal </w:t>
      </w:r>
      <w:r>
        <w:rPr>
          <w:b/>
        </w:rPr>
        <w:t>5</w:t>
      </w:r>
      <w:r w:rsidRPr="00783FCA">
        <w:rPr>
          <w:b/>
        </w:rPr>
        <w:t>:</w:t>
      </w:r>
      <w:r w:rsidRPr="00783FCA">
        <w:rPr>
          <w:b/>
        </w:rPr>
        <w:tab/>
      </w:r>
      <w:r>
        <w:rPr>
          <w:b/>
        </w:rPr>
        <w:t xml:space="preserve">Use the following resource pool configuration for V2X demodulation requirements </w:t>
      </w:r>
      <w:r w:rsidRPr="008A6C11">
        <w:rPr>
          <w:b/>
        </w:rPr>
        <w:t>with CBW 20 MHz and SCS 30 kHz: sub-channel size = 10 PRBs, number of sub-channels = 5.</w:t>
      </w:r>
    </w:p>
    <w:p w14:paraId="5FB25183" w14:textId="77777777" w:rsidR="001E216A" w:rsidRPr="00146B4F" w:rsidRDefault="001E216A" w:rsidP="009A2615">
      <w:pPr>
        <w:pStyle w:val="Heading1"/>
      </w:pPr>
      <w:r w:rsidRPr="00146B4F">
        <w:t>References</w:t>
      </w:r>
    </w:p>
    <w:p w14:paraId="56EE086C" w14:textId="5F408515" w:rsidR="009C56E7" w:rsidRPr="00942344" w:rsidRDefault="0017608C" w:rsidP="00721965">
      <w:pPr>
        <w:widowControl w:val="0"/>
        <w:numPr>
          <w:ilvl w:val="0"/>
          <w:numId w:val="2"/>
        </w:numPr>
        <w:jc w:val="both"/>
        <w:rPr>
          <w:lang w:val="en-US"/>
        </w:rPr>
      </w:pPr>
      <w:bookmarkStart w:id="5" w:name="_Ref39839544"/>
      <w:bookmarkStart w:id="6" w:name="_Ref31892213"/>
      <w:bookmarkStart w:id="7" w:name="_Ref12973084"/>
      <w:bookmarkStart w:id="8" w:name="_Ref47633322"/>
      <w:r w:rsidRPr="0017608C">
        <w:t>R4-2012758</w:t>
      </w:r>
      <w:r>
        <w:t xml:space="preserve"> “</w:t>
      </w:r>
      <w:r w:rsidRPr="0017608C">
        <w:rPr>
          <w:lang w:val="en-US"/>
        </w:rPr>
        <w:t>WF on work scope and general assumptions for NR V2X demodulation performance</w:t>
      </w:r>
      <w:r>
        <w:t>”, LGE, RAN4</w:t>
      </w:r>
      <w:r w:rsidR="00721965">
        <w:t xml:space="preserve"> #96-e, August 2020.</w:t>
      </w:r>
      <w:bookmarkEnd w:id="5"/>
      <w:bookmarkEnd w:id="6"/>
      <w:bookmarkEnd w:id="7"/>
      <w:bookmarkEnd w:id="8"/>
    </w:p>
    <w:p w14:paraId="493E5F4E" w14:textId="4D82A014" w:rsidR="00942344" w:rsidRPr="00942344" w:rsidRDefault="00467BC7" w:rsidP="00942344">
      <w:pPr>
        <w:widowControl w:val="0"/>
        <w:numPr>
          <w:ilvl w:val="0"/>
          <w:numId w:val="2"/>
        </w:numPr>
        <w:jc w:val="both"/>
        <w:rPr>
          <w:lang w:val="en-US"/>
        </w:rPr>
      </w:pPr>
      <w:bookmarkStart w:id="9" w:name="_Ref54166702"/>
      <w:r w:rsidRPr="00467BC7">
        <w:t xml:space="preserve">R4-2014538 </w:t>
      </w:r>
      <w:r w:rsidR="00942344">
        <w:t>“</w:t>
      </w:r>
      <w:r w:rsidR="00704827">
        <w:rPr>
          <w:lang w:val="en-US"/>
        </w:rPr>
        <w:t>Discussion on V2X Single link requirements</w:t>
      </w:r>
      <w:r w:rsidR="00942344">
        <w:t xml:space="preserve">”, </w:t>
      </w:r>
      <w:r w:rsidR="00704827">
        <w:t>Intel</w:t>
      </w:r>
      <w:r w:rsidR="00942344">
        <w:t>, RAN4 #9</w:t>
      </w:r>
      <w:r w:rsidR="00704827">
        <w:t>7</w:t>
      </w:r>
      <w:r w:rsidR="00942344">
        <w:t xml:space="preserve">-e, </w:t>
      </w:r>
      <w:r w:rsidR="00704827">
        <w:t>November</w:t>
      </w:r>
      <w:r w:rsidR="00942344">
        <w:t xml:space="preserve"> 2020.</w:t>
      </w:r>
      <w:bookmarkEnd w:id="9"/>
    </w:p>
    <w:sectPr w:rsidR="00942344" w:rsidRPr="00942344" w:rsidSect="0060322F">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34C8E" w14:textId="77777777" w:rsidR="000247DB" w:rsidRDefault="000247DB">
      <w:r>
        <w:separator/>
      </w:r>
    </w:p>
  </w:endnote>
  <w:endnote w:type="continuationSeparator" w:id="0">
    <w:p w14:paraId="09235C2C" w14:textId="77777777" w:rsidR="000247DB" w:rsidRDefault="000247DB">
      <w:r>
        <w:continuationSeparator/>
      </w:r>
    </w:p>
  </w:endnote>
  <w:endnote w:type="continuationNotice" w:id="1">
    <w:p w14:paraId="393A03D1" w14:textId="77777777" w:rsidR="000247DB" w:rsidRDefault="000247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884E7" w14:textId="77777777" w:rsidR="000247DB" w:rsidRDefault="000247DB">
      <w:r>
        <w:separator/>
      </w:r>
    </w:p>
  </w:footnote>
  <w:footnote w:type="continuationSeparator" w:id="0">
    <w:p w14:paraId="15A0FC2B" w14:textId="77777777" w:rsidR="000247DB" w:rsidRDefault="000247DB">
      <w:r>
        <w:continuationSeparator/>
      </w:r>
    </w:p>
  </w:footnote>
  <w:footnote w:type="continuationNotice" w:id="1">
    <w:p w14:paraId="2308D157" w14:textId="77777777" w:rsidR="000247DB" w:rsidRDefault="000247D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171F0B"/>
    <w:multiLevelType w:val="hybridMultilevel"/>
    <w:tmpl w:val="5E9E5234"/>
    <w:lvl w:ilvl="0" w:tplc="1DC8F24A">
      <w:start w:val="1"/>
      <w:numFmt w:val="bullet"/>
      <w:lvlText w:val=""/>
      <w:lvlJc w:val="left"/>
      <w:pPr>
        <w:tabs>
          <w:tab w:val="num" w:pos="720"/>
        </w:tabs>
        <w:ind w:left="720" w:hanging="360"/>
      </w:pPr>
      <w:rPr>
        <w:rFonts w:ascii="Wingdings" w:hAnsi="Wingdings" w:hint="default"/>
      </w:rPr>
    </w:lvl>
    <w:lvl w:ilvl="1" w:tplc="91062D6E">
      <w:start w:val="1"/>
      <w:numFmt w:val="bullet"/>
      <w:lvlText w:val=""/>
      <w:lvlJc w:val="left"/>
      <w:pPr>
        <w:tabs>
          <w:tab w:val="num" w:pos="1440"/>
        </w:tabs>
        <w:ind w:left="1440" w:hanging="360"/>
      </w:pPr>
      <w:rPr>
        <w:rFonts w:ascii="Wingdings" w:hAnsi="Wingdings" w:hint="default"/>
      </w:rPr>
    </w:lvl>
    <w:lvl w:ilvl="2" w:tplc="1F5665C4">
      <w:numFmt w:val="bullet"/>
      <w:lvlText w:val="‒"/>
      <w:lvlJc w:val="left"/>
      <w:pPr>
        <w:tabs>
          <w:tab w:val="num" w:pos="2160"/>
        </w:tabs>
        <w:ind w:left="2160" w:hanging="360"/>
      </w:pPr>
      <w:rPr>
        <w:rFonts w:ascii="Arial" w:hAnsi="Arial" w:hint="default"/>
      </w:rPr>
    </w:lvl>
    <w:lvl w:ilvl="3" w:tplc="71E03AB0">
      <w:numFmt w:val="bullet"/>
      <w:lvlText w:val=""/>
      <w:lvlJc w:val="left"/>
      <w:pPr>
        <w:tabs>
          <w:tab w:val="num" w:pos="2880"/>
        </w:tabs>
        <w:ind w:left="2880" w:hanging="360"/>
      </w:pPr>
      <w:rPr>
        <w:rFonts w:ascii="Wingdings" w:hAnsi="Wingdings" w:hint="default"/>
      </w:rPr>
    </w:lvl>
    <w:lvl w:ilvl="4" w:tplc="C0061F86" w:tentative="1">
      <w:start w:val="1"/>
      <w:numFmt w:val="bullet"/>
      <w:lvlText w:val=""/>
      <w:lvlJc w:val="left"/>
      <w:pPr>
        <w:tabs>
          <w:tab w:val="num" w:pos="3600"/>
        </w:tabs>
        <w:ind w:left="3600" w:hanging="360"/>
      </w:pPr>
      <w:rPr>
        <w:rFonts w:ascii="Wingdings" w:hAnsi="Wingdings" w:hint="default"/>
      </w:rPr>
    </w:lvl>
    <w:lvl w:ilvl="5" w:tplc="D452DAE8" w:tentative="1">
      <w:start w:val="1"/>
      <w:numFmt w:val="bullet"/>
      <w:lvlText w:val=""/>
      <w:lvlJc w:val="left"/>
      <w:pPr>
        <w:tabs>
          <w:tab w:val="num" w:pos="4320"/>
        </w:tabs>
        <w:ind w:left="4320" w:hanging="360"/>
      </w:pPr>
      <w:rPr>
        <w:rFonts w:ascii="Wingdings" w:hAnsi="Wingdings" w:hint="default"/>
      </w:rPr>
    </w:lvl>
    <w:lvl w:ilvl="6" w:tplc="7A86FA4E" w:tentative="1">
      <w:start w:val="1"/>
      <w:numFmt w:val="bullet"/>
      <w:lvlText w:val=""/>
      <w:lvlJc w:val="left"/>
      <w:pPr>
        <w:tabs>
          <w:tab w:val="num" w:pos="5040"/>
        </w:tabs>
        <w:ind w:left="5040" w:hanging="360"/>
      </w:pPr>
      <w:rPr>
        <w:rFonts w:ascii="Wingdings" w:hAnsi="Wingdings" w:hint="default"/>
      </w:rPr>
    </w:lvl>
    <w:lvl w:ilvl="7" w:tplc="16C027FA" w:tentative="1">
      <w:start w:val="1"/>
      <w:numFmt w:val="bullet"/>
      <w:lvlText w:val=""/>
      <w:lvlJc w:val="left"/>
      <w:pPr>
        <w:tabs>
          <w:tab w:val="num" w:pos="5760"/>
        </w:tabs>
        <w:ind w:left="5760" w:hanging="360"/>
      </w:pPr>
      <w:rPr>
        <w:rFonts w:ascii="Wingdings" w:hAnsi="Wingdings" w:hint="default"/>
      </w:rPr>
    </w:lvl>
    <w:lvl w:ilvl="8" w:tplc="2382BF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F4B97"/>
    <w:multiLevelType w:val="hybridMultilevel"/>
    <w:tmpl w:val="6C58CE14"/>
    <w:lvl w:ilvl="0" w:tplc="83F496C8">
      <w:start w:val="1"/>
      <w:numFmt w:val="bullet"/>
      <w:lvlText w:val="•"/>
      <w:lvlJc w:val="left"/>
      <w:pPr>
        <w:tabs>
          <w:tab w:val="num" w:pos="720"/>
        </w:tabs>
        <w:ind w:left="720" w:hanging="360"/>
      </w:pPr>
      <w:rPr>
        <w:rFonts w:ascii="Arial" w:hAnsi="Arial" w:hint="default"/>
      </w:rPr>
    </w:lvl>
    <w:lvl w:ilvl="1" w:tplc="0088B33C">
      <w:numFmt w:val="bullet"/>
      <w:lvlText w:val=""/>
      <w:lvlJc w:val="left"/>
      <w:pPr>
        <w:tabs>
          <w:tab w:val="num" w:pos="1440"/>
        </w:tabs>
        <w:ind w:left="1440" w:hanging="360"/>
      </w:pPr>
      <w:rPr>
        <w:rFonts w:ascii="Wingdings" w:hAnsi="Wingdings" w:hint="default"/>
      </w:rPr>
    </w:lvl>
    <w:lvl w:ilvl="2" w:tplc="A5A09690">
      <w:numFmt w:val="bullet"/>
      <w:lvlText w:val="‒"/>
      <w:lvlJc w:val="left"/>
      <w:pPr>
        <w:tabs>
          <w:tab w:val="num" w:pos="2160"/>
        </w:tabs>
        <w:ind w:left="2160" w:hanging="360"/>
      </w:pPr>
      <w:rPr>
        <w:rFonts w:ascii="Arial" w:hAnsi="Arial" w:hint="default"/>
      </w:rPr>
    </w:lvl>
    <w:lvl w:ilvl="3" w:tplc="A50A147A" w:tentative="1">
      <w:start w:val="1"/>
      <w:numFmt w:val="bullet"/>
      <w:lvlText w:val="•"/>
      <w:lvlJc w:val="left"/>
      <w:pPr>
        <w:tabs>
          <w:tab w:val="num" w:pos="2880"/>
        </w:tabs>
        <w:ind w:left="2880" w:hanging="360"/>
      </w:pPr>
      <w:rPr>
        <w:rFonts w:ascii="Arial" w:hAnsi="Arial" w:hint="default"/>
      </w:rPr>
    </w:lvl>
    <w:lvl w:ilvl="4" w:tplc="E84AE7D0" w:tentative="1">
      <w:start w:val="1"/>
      <w:numFmt w:val="bullet"/>
      <w:lvlText w:val="•"/>
      <w:lvlJc w:val="left"/>
      <w:pPr>
        <w:tabs>
          <w:tab w:val="num" w:pos="3600"/>
        </w:tabs>
        <w:ind w:left="3600" w:hanging="360"/>
      </w:pPr>
      <w:rPr>
        <w:rFonts w:ascii="Arial" w:hAnsi="Arial" w:hint="default"/>
      </w:rPr>
    </w:lvl>
    <w:lvl w:ilvl="5" w:tplc="B43E507C" w:tentative="1">
      <w:start w:val="1"/>
      <w:numFmt w:val="bullet"/>
      <w:lvlText w:val="•"/>
      <w:lvlJc w:val="left"/>
      <w:pPr>
        <w:tabs>
          <w:tab w:val="num" w:pos="4320"/>
        </w:tabs>
        <w:ind w:left="4320" w:hanging="360"/>
      </w:pPr>
      <w:rPr>
        <w:rFonts w:ascii="Arial" w:hAnsi="Arial" w:hint="default"/>
      </w:rPr>
    </w:lvl>
    <w:lvl w:ilvl="6" w:tplc="2354A220" w:tentative="1">
      <w:start w:val="1"/>
      <w:numFmt w:val="bullet"/>
      <w:lvlText w:val="•"/>
      <w:lvlJc w:val="left"/>
      <w:pPr>
        <w:tabs>
          <w:tab w:val="num" w:pos="5040"/>
        </w:tabs>
        <w:ind w:left="5040" w:hanging="360"/>
      </w:pPr>
      <w:rPr>
        <w:rFonts w:ascii="Arial" w:hAnsi="Arial" w:hint="default"/>
      </w:rPr>
    </w:lvl>
    <w:lvl w:ilvl="7" w:tplc="54FE208A" w:tentative="1">
      <w:start w:val="1"/>
      <w:numFmt w:val="bullet"/>
      <w:lvlText w:val="•"/>
      <w:lvlJc w:val="left"/>
      <w:pPr>
        <w:tabs>
          <w:tab w:val="num" w:pos="5760"/>
        </w:tabs>
        <w:ind w:left="5760" w:hanging="360"/>
      </w:pPr>
      <w:rPr>
        <w:rFonts w:ascii="Arial" w:hAnsi="Arial" w:hint="default"/>
      </w:rPr>
    </w:lvl>
    <w:lvl w:ilvl="8" w:tplc="B61CF8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15"/>
  </w:num>
  <w:num w:numId="6">
    <w:abstractNumId w:val="2"/>
  </w:num>
  <w:num w:numId="7">
    <w:abstractNumId w:val="10"/>
  </w:num>
  <w:num w:numId="8">
    <w:abstractNumId w:val="13"/>
  </w:num>
  <w:num w:numId="9">
    <w:abstractNumId w:val="10"/>
  </w:num>
  <w:num w:numId="10">
    <w:abstractNumId w:val="11"/>
  </w:num>
  <w:num w:numId="11">
    <w:abstractNumId w:val="8"/>
  </w:num>
  <w:num w:numId="12">
    <w:abstractNumId w:val="9"/>
  </w:num>
  <w:num w:numId="13">
    <w:abstractNumId w:val="10"/>
  </w:num>
  <w:num w:numId="14">
    <w:abstractNumId w:val="14"/>
  </w:num>
  <w:num w:numId="15">
    <w:abstractNumId w:val="12"/>
  </w:num>
  <w:num w:numId="16">
    <w:abstractNumId w:val="4"/>
  </w:num>
  <w:num w:numId="17">
    <w:abstractNumId w:val="3"/>
  </w:num>
  <w:num w:numId="18">
    <w:abstractNumId w:val="10"/>
  </w:num>
  <w:num w:numId="19">
    <w:abstractNumId w:val="10"/>
  </w:num>
  <w:num w:numId="20">
    <w:abstractNumId w:val="10"/>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A02"/>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11F"/>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7DB"/>
    <w:rsid w:val="00024A87"/>
    <w:rsid w:val="00024E37"/>
    <w:rsid w:val="00024E57"/>
    <w:rsid w:val="0002506A"/>
    <w:rsid w:val="00025281"/>
    <w:rsid w:val="000254B6"/>
    <w:rsid w:val="000255A1"/>
    <w:rsid w:val="000258DC"/>
    <w:rsid w:val="000258DD"/>
    <w:rsid w:val="0002591B"/>
    <w:rsid w:val="00025AFC"/>
    <w:rsid w:val="00025C5F"/>
    <w:rsid w:val="000260C0"/>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77B13"/>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655"/>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573"/>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313"/>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1E1D"/>
    <w:rsid w:val="000D1FF8"/>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01F"/>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AF7"/>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A23"/>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D2E"/>
    <w:rsid w:val="0016634F"/>
    <w:rsid w:val="00166994"/>
    <w:rsid w:val="001669F9"/>
    <w:rsid w:val="0016700E"/>
    <w:rsid w:val="0016711A"/>
    <w:rsid w:val="0016764C"/>
    <w:rsid w:val="00167709"/>
    <w:rsid w:val="001678ED"/>
    <w:rsid w:val="00167F24"/>
    <w:rsid w:val="00170248"/>
    <w:rsid w:val="001702B0"/>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9FD"/>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4CD0"/>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5F8"/>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BF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AF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B23"/>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67DD0"/>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E49"/>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66A"/>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C97"/>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78C"/>
    <w:rsid w:val="002F3AAA"/>
    <w:rsid w:val="002F3F16"/>
    <w:rsid w:val="002F407D"/>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278"/>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B5B"/>
    <w:rsid w:val="00316C58"/>
    <w:rsid w:val="00316E46"/>
    <w:rsid w:val="00317050"/>
    <w:rsid w:val="00317381"/>
    <w:rsid w:val="00317884"/>
    <w:rsid w:val="003200D5"/>
    <w:rsid w:val="00320312"/>
    <w:rsid w:val="003203F1"/>
    <w:rsid w:val="00320B1B"/>
    <w:rsid w:val="00320F24"/>
    <w:rsid w:val="0032172E"/>
    <w:rsid w:val="00321822"/>
    <w:rsid w:val="00321851"/>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BE"/>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6EA"/>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BD"/>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4C79"/>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1EC0"/>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1D0"/>
    <w:rsid w:val="00427300"/>
    <w:rsid w:val="004276E3"/>
    <w:rsid w:val="004279ED"/>
    <w:rsid w:val="00427DD2"/>
    <w:rsid w:val="00427E67"/>
    <w:rsid w:val="00427ECD"/>
    <w:rsid w:val="00430178"/>
    <w:rsid w:val="00430495"/>
    <w:rsid w:val="00430680"/>
    <w:rsid w:val="00430720"/>
    <w:rsid w:val="00430773"/>
    <w:rsid w:val="00430A72"/>
    <w:rsid w:val="00430FB9"/>
    <w:rsid w:val="00431174"/>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2C5"/>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7A2"/>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BCB"/>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67BC7"/>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94F"/>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F0A"/>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4EE"/>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A9B"/>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BC2"/>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18C"/>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AA9"/>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5D1"/>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192F"/>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3D0B"/>
    <w:rsid w:val="005D4261"/>
    <w:rsid w:val="005D4764"/>
    <w:rsid w:val="005D4D60"/>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CF"/>
    <w:rsid w:val="006079D8"/>
    <w:rsid w:val="00607ADE"/>
    <w:rsid w:val="00607BCD"/>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CC8"/>
    <w:rsid w:val="00636FB3"/>
    <w:rsid w:val="00637395"/>
    <w:rsid w:val="006373B0"/>
    <w:rsid w:val="006373C7"/>
    <w:rsid w:val="006374F0"/>
    <w:rsid w:val="00637E00"/>
    <w:rsid w:val="006401BA"/>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AE4"/>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C90"/>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97C62"/>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8E9"/>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0FE"/>
    <w:rsid w:val="006C7428"/>
    <w:rsid w:val="006C75C9"/>
    <w:rsid w:val="006D0233"/>
    <w:rsid w:val="006D03CD"/>
    <w:rsid w:val="006D08A7"/>
    <w:rsid w:val="006D0A70"/>
    <w:rsid w:val="006D0AD9"/>
    <w:rsid w:val="006D0B57"/>
    <w:rsid w:val="006D0DED"/>
    <w:rsid w:val="006D19ED"/>
    <w:rsid w:val="006D1A23"/>
    <w:rsid w:val="006D1F1A"/>
    <w:rsid w:val="006D21FF"/>
    <w:rsid w:val="006D232E"/>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7E9"/>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47"/>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E1F"/>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82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F97"/>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FCA"/>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B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62"/>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778"/>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DB8"/>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49E7"/>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D94"/>
    <w:rsid w:val="00816F5B"/>
    <w:rsid w:val="008173AF"/>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CC"/>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B3"/>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1D9"/>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754"/>
    <w:rsid w:val="00894C16"/>
    <w:rsid w:val="00894C3B"/>
    <w:rsid w:val="00894D6C"/>
    <w:rsid w:val="00894FEF"/>
    <w:rsid w:val="00895243"/>
    <w:rsid w:val="008953FF"/>
    <w:rsid w:val="00895713"/>
    <w:rsid w:val="00895A0C"/>
    <w:rsid w:val="0089622F"/>
    <w:rsid w:val="00896A6F"/>
    <w:rsid w:val="00896D10"/>
    <w:rsid w:val="00896DF5"/>
    <w:rsid w:val="008970EB"/>
    <w:rsid w:val="00897305"/>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C11"/>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CD2"/>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640"/>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6F4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0FB"/>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2E8"/>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BC1"/>
    <w:rsid w:val="00930305"/>
    <w:rsid w:val="0093047C"/>
    <w:rsid w:val="0093063D"/>
    <w:rsid w:val="009306CA"/>
    <w:rsid w:val="00931196"/>
    <w:rsid w:val="0093135E"/>
    <w:rsid w:val="0093195D"/>
    <w:rsid w:val="00931A19"/>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344"/>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6D0"/>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FE"/>
    <w:rsid w:val="00956B4A"/>
    <w:rsid w:val="00957060"/>
    <w:rsid w:val="009572DC"/>
    <w:rsid w:val="00957487"/>
    <w:rsid w:val="00957656"/>
    <w:rsid w:val="00957D9C"/>
    <w:rsid w:val="00957E94"/>
    <w:rsid w:val="009603AB"/>
    <w:rsid w:val="009607AF"/>
    <w:rsid w:val="00960A88"/>
    <w:rsid w:val="00960C68"/>
    <w:rsid w:val="00960CB6"/>
    <w:rsid w:val="00960D27"/>
    <w:rsid w:val="00960EF5"/>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0A0"/>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7AD"/>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615"/>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60E"/>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9FC"/>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AC"/>
    <w:rsid w:val="00A210E9"/>
    <w:rsid w:val="00A218AE"/>
    <w:rsid w:val="00A21A9D"/>
    <w:rsid w:val="00A21AAA"/>
    <w:rsid w:val="00A21AAF"/>
    <w:rsid w:val="00A21E51"/>
    <w:rsid w:val="00A22132"/>
    <w:rsid w:val="00A22207"/>
    <w:rsid w:val="00A2249D"/>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9E2"/>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3DB"/>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957"/>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AF7F1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743"/>
    <w:rsid w:val="00B02A4C"/>
    <w:rsid w:val="00B03101"/>
    <w:rsid w:val="00B039CE"/>
    <w:rsid w:val="00B03A6A"/>
    <w:rsid w:val="00B03D26"/>
    <w:rsid w:val="00B03E1C"/>
    <w:rsid w:val="00B04A12"/>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100"/>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332"/>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154"/>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BA1"/>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7B1"/>
    <w:rsid w:val="00BE5813"/>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3AA"/>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E13"/>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AFC"/>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1C1"/>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4E2"/>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57F4"/>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6C87"/>
    <w:rsid w:val="00CA73B2"/>
    <w:rsid w:val="00CA74E8"/>
    <w:rsid w:val="00CA765C"/>
    <w:rsid w:val="00CA7EE9"/>
    <w:rsid w:val="00CB016A"/>
    <w:rsid w:val="00CB047F"/>
    <w:rsid w:val="00CB0C2A"/>
    <w:rsid w:val="00CB11BD"/>
    <w:rsid w:val="00CB1368"/>
    <w:rsid w:val="00CB1F2A"/>
    <w:rsid w:val="00CB2221"/>
    <w:rsid w:val="00CB22C4"/>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D2E"/>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ACB"/>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221"/>
    <w:rsid w:val="00CF16C0"/>
    <w:rsid w:val="00CF18AB"/>
    <w:rsid w:val="00CF1AA6"/>
    <w:rsid w:val="00CF20C8"/>
    <w:rsid w:val="00CF22F9"/>
    <w:rsid w:val="00CF233B"/>
    <w:rsid w:val="00CF23D5"/>
    <w:rsid w:val="00CF2639"/>
    <w:rsid w:val="00CF277A"/>
    <w:rsid w:val="00CF2FBF"/>
    <w:rsid w:val="00CF338C"/>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064"/>
    <w:rsid w:val="00D00419"/>
    <w:rsid w:val="00D00522"/>
    <w:rsid w:val="00D00B22"/>
    <w:rsid w:val="00D017EE"/>
    <w:rsid w:val="00D0181F"/>
    <w:rsid w:val="00D0182B"/>
    <w:rsid w:val="00D0186E"/>
    <w:rsid w:val="00D01C73"/>
    <w:rsid w:val="00D01E6B"/>
    <w:rsid w:val="00D01F7D"/>
    <w:rsid w:val="00D02369"/>
    <w:rsid w:val="00D02592"/>
    <w:rsid w:val="00D025F8"/>
    <w:rsid w:val="00D02A86"/>
    <w:rsid w:val="00D02C36"/>
    <w:rsid w:val="00D02E17"/>
    <w:rsid w:val="00D03DE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35"/>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2E1F"/>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22"/>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B60"/>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0E2"/>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07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785"/>
    <w:rsid w:val="00E43926"/>
    <w:rsid w:val="00E43F1E"/>
    <w:rsid w:val="00E43FBE"/>
    <w:rsid w:val="00E441F2"/>
    <w:rsid w:val="00E44E15"/>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929"/>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589"/>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6B"/>
    <w:rsid w:val="00EB0FCD"/>
    <w:rsid w:val="00EB16A8"/>
    <w:rsid w:val="00EB1705"/>
    <w:rsid w:val="00EB2435"/>
    <w:rsid w:val="00EB269A"/>
    <w:rsid w:val="00EB2B2A"/>
    <w:rsid w:val="00EB2E76"/>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9C7"/>
    <w:rsid w:val="00EC5A0B"/>
    <w:rsid w:val="00EC5A47"/>
    <w:rsid w:val="00EC5D48"/>
    <w:rsid w:val="00EC5F1A"/>
    <w:rsid w:val="00EC6337"/>
    <w:rsid w:val="00EC6D68"/>
    <w:rsid w:val="00EC7183"/>
    <w:rsid w:val="00EC71AB"/>
    <w:rsid w:val="00ED022F"/>
    <w:rsid w:val="00ED0CE1"/>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0E0E"/>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4F4D"/>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18F"/>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1D91"/>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D0B"/>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BE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472"/>
    <w:rsid w:val="00FF64A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9311049">
      <w:bodyDiv w:val="1"/>
      <w:marLeft w:val="0"/>
      <w:marRight w:val="0"/>
      <w:marTop w:val="0"/>
      <w:marBottom w:val="0"/>
      <w:divBdr>
        <w:top w:val="none" w:sz="0" w:space="0" w:color="auto"/>
        <w:left w:val="none" w:sz="0" w:space="0" w:color="auto"/>
        <w:bottom w:val="none" w:sz="0" w:space="0" w:color="auto"/>
        <w:right w:val="none" w:sz="0" w:space="0" w:color="auto"/>
      </w:divBdr>
      <w:divsChild>
        <w:div w:id="714159829">
          <w:marLeft w:val="360"/>
          <w:marRight w:val="0"/>
          <w:marTop w:val="200"/>
          <w:marBottom w:val="0"/>
          <w:divBdr>
            <w:top w:val="none" w:sz="0" w:space="0" w:color="auto"/>
            <w:left w:val="none" w:sz="0" w:space="0" w:color="auto"/>
            <w:bottom w:val="none" w:sz="0" w:space="0" w:color="auto"/>
            <w:right w:val="none" w:sz="0" w:space="0" w:color="auto"/>
          </w:divBdr>
        </w:div>
        <w:div w:id="1188330244">
          <w:marLeft w:val="1080"/>
          <w:marRight w:val="0"/>
          <w:marTop w:val="100"/>
          <w:marBottom w:val="0"/>
          <w:divBdr>
            <w:top w:val="none" w:sz="0" w:space="0" w:color="auto"/>
            <w:left w:val="none" w:sz="0" w:space="0" w:color="auto"/>
            <w:bottom w:val="none" w:sz="0" w:space="0" w:color="auto"/>
            <w:right w:val="none" w:sz="0" w:space="0" w:color="auto"/>
          </w:divBdr>
        </w:div>
        <w:div w:id="1766922368">
          <w:marLeft w:val="1800"/>
          <w:marRight w:val="0"/>
          <w:marTop w:val="100"/>
          <w:marBottom w:val="0"/>
          <w:divBdr>
            <w:top w:val="none" w:sz="0" w:space="0" w:color="auto"/>
            <w:left w:val="none" w:sz="0" w:space="0" w:color="auto"/>
            <w:bottom w:val="none" w:sz="0" w:space="0" w:color="auto"/>
            <w:right w:val="none" w:sz="0" w:space="0" w:color="auto"/>
          </w:divBdr>
        </w:div>
        <w:div w:id="1356149102">
          <w:marLeft w:val="1800"/>
          <w:marRight w:val="0"/>
          <w:marTop w:val="100"/>
          <w:marBottom w:val="0"/>
          <w:divBdr>
            <w:top w:val="none" w:sz="0" w:space="0" w:color="auto"/>
            <w:left w:val="none" w:sz="0" w:space="0" w:color="auto"/>
            <w:bottom w:val="none" w:sz="0" w:space="0" w:color="auto"/>
            <w:right w:val="none" w:sz="0" w:space="0" w:color="auto"/>
          </w:divBdr>
        </w:div>
        <w:div w:id="1171409759">
          <w:marLeft w:val="1800"/>
          <w:marRight w:val="0"/>
          <w:marTop w:val="10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4684166">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75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9689517">
      <w:bodyDiv w:val="1"/>
      <w:marLeft w:val="0"/>
      <w:marRight w:val="0"/>
      <w:marTop w:val="0"/>
      <w:marBottom w:val="0"/>
      <w:divBdr>
        <w:top w:val="none" w:sz="0" w:space="0" w:color="auto"/>
        <w:left w:val="none" w:sz="0" w:space="0" w:color="auto"/>
        <w:bottom w:val="none" w:sz="0" w:space="0" w:color="auto"/>
        <w:right w:val="none" w:sz="0" w:space="0" w:color="auto"/>
      </w:divBdr>
      <w:divsChild>
        <w:div w:id="163520341">
          <w:marLeft w:val="1080"/>
          <w:marRight w:val="0"/>
          <w:marTop w:val="100"/>
          <w:marBottom w:val="0"/>
          <w:divBdr>
            <w:top w:val="none" w:sz="0" w:space="0" w:color="auto"/>
            <w:left w:val="none" w:sz="0" w:space="0" w:color="auto"/>
            <w:bottom w:val="none" w:sz="0" w:space="0" w:color="auto"/>
            <w:right w:val="none" w:sz="0" w:space="0" w:color="auto"/>
          </w:divBdr>
        </w:div>
        <w:div w:id="1775898835">
          <w:marLeft w:val="1800"/>
          <w:marRight w:val="0"/>
          <w:marTop w:val="100"/>
          <w:marBottom w:val="0"/>
          <w:divBdr>
            <w:top w:val="none" w:sz="0" w:space="0" w:color="auto"/>
            <w:left w:val="none" w:sz="0" w:space="0" w:color="auto"/>
            <w:bottom w:val="none" w:sz="0" w:space="0" w:color="auto"/>
            <w:right w:val="none" w:sz="0" w:space="0" w:color="auto"/>
          </w:divBdr>
        </w:div>
        <w:div w:id="1934513361">
          <w:marLeft w:val="1800"/>
          <w:marRight w:val="0"/>
          <w:marTop w:val="100"/>
          <w:marBottom w:val="0"/>
          <w:divBdr>
            <w:top w:val="none" w:sz="0" w:space="0" w:color="auto"/>
            <w:left w:val="none" w:sz="0" w:space="0" w:color="auto"/>
            <w:bottom w:val="none" w:sz="0" w:space="0" w:color="auto"/>
            <w:right w:val="none" w:sz="0" w:space="0" w:color="auto"/>
          </w:divBdr>
        </w:div>
        <w:div w:id="1023363741">
          <w:marLeft w:val="1800"/>
          <w:marRight w:val="0"/>
          <w:marTop w:val="100"/>
          <w:marBottom w:val="0"/>
          <w:divBdr>
            <w:top w:val="none" w:sz="0" w:space="0" w:color="auto"/>
            <w:left w:val="none" w:sz="0" w:space="0" w:color="auto"/>
            <w:bottom w:val="none" w:sz="0" w:space="0" w:color="auto"/>
            <w:right w:val="none" w:sz="0" w:space="0" w:color="auto"/>
          </w:divBdr>
        </w:div>
        <w:div w:id="577324224">
          <w:marLeft w:val="1080"/>
          <w:marRight w:val="0"/>
          <w:marTop w:val="100"/>
          <w:marBottom w:val="0"/>
          <w:divBdr>
            <w:top w:val="none" w:sz="0" w:space="0" w:color="auto"/>
            <w:left w:val="none" w:sz="0" w:space="0" w:color="auto"/>
            <w:bottom w:val="none" w:sz="0" w:space="0" w:color="auto"/>
            <w:right w:val="none" w:sz="0" w:space="0" w:color="auto"/>
          </w:divBdr>
        </w:div>
        <w:div w:id="1611936015">
          <w:marLeft w:val="1800"/>
          <w:marRight w:val="0"/>
          <w:marTop w:val="100"/>
          <w:marBottom w:val="0"/>
          <w:divBdr>
            <w:top w:val="none" w:sz="0" w:space="0" w:color="auto"/>
            <w:left w:val="none" w:sz="0" w:space="0" w:color="auto"/>
            <w:bottom w:val="none" w:sz="0" w:space="0" w:color="auto"/>
            <w:right w:val="none" w:sz="0" w:space="0" w:color="auto"/>
          </w:divBdr>
        </w:div>
        <w:div w:id="683173336">
          <w:marLeft w:val="1800"/>
          <w:marRight w:val="0"/>
          <w:marTop w:val="100"/>
          <w:marBottom w:val="0"/>
          <w:divBdr>
            <w:top w:val="none" w:sz="0" w:space="0" w:color="auto"/>
            <w:left w:val="none" w:sz="0" w:space="0" w:color="auto"/>
            <w:bottom w:val="none" w:sz="0" w:space="0" w:color="auto"/>
            <w:right w:val="none" w:sz="0" w:space="0" w:color="auto"/>
          </w:divBdr>
        </w:div>
        <w:div w:id="967276476">
          <w:marLeft w:val="1800"/>
          <w:marRight w:val="0"/>
          <w:marTop w:val="100"/>
          <w:marBottom w:val="0"/>
          <w:divBdr>
            <w:top w:val="none" w:sz="0" w:space="0" w:color="auto"/>
            <w:left w:val="none" w:sz="0" w:space="0" w:color="auto"/>
            <w:bottom w:val="none" w:sz="0" w:space="0" w:color="auto"/>
            <w:right w:val="none" w:sz="0" w:space="0" w:color="auto"/>
          </w:divBdr>
        </w:div>
        <w:div w:id="1935242064">
          <w:marLeft w:val="2520"/>
          <w:marRight w:val="0"/>
          <w:marTop w:val="100"/>
          <w:marBottom w:val="0"/>
          <w:divBdr>
            <w:top w:val="none" w:sz="0" w:space="0" w:color="auto"/>
            <w:left w:val="none" w:sz="0" w:space="0" w:color="auto"/>
            <w:bottom w:val="none" w:sz="0" w:space="0" w:color="auto"/>
            <w:right w:val="none" w:sz="0" w:space="0" w:color="auto"/>
          </w:divBdr>
        </w:div>
        <w:div w:id="911743110">
          <w:marLeft w:val="1080"/>
          <w:marRight w:val="0"/>
          <w:marTop w:val="10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87121191">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307838">
      <w:bodyDiv w:val="1"/>
      <w:marLeft w:val="0"/>
      <w:marRight w:val="0"/>
      <w:marTop w:val="0"/>
      <w:marBottom w:val="0"/>
      <w:divBdr>
        <w:top w:val="none" w:sz="0" w:space="0" w:color="auto"/>
        <w:left w:val="none" w:sz="0" w:space="0" w:color="auto"/>
        <w:bottom w:val="none" w:sz="0" w:space="0" w:color="auto"/>
        <w:right w:val="none" w:sz="0" w:space="0" w:color="auto"/>
      </w:divBdr>
      <w:divsChild>
        <w:div w:id="1510287481">
          <w:marLeft w:val="360"/>
          <w:marRight w:val="0"/>
          <w:marTop w:val="200"/>
          <w:marBottom w:val="0"/>
          <w:divBdr>
            <w:top w:val="none" w:sz="0" w:space="0" w:color="auto"/>
            <w:left w:val="none" w:sz="0" w:space="0" w:color="auto"/>
            <w:bottom w:val="none" w:sz="0" w:space="0" w:color="auto"/>
            <w:right w:val="none" w:sz="0" w:space="0" w:color="auto"/>
          </w:divBdr>
        </w:div>
        <w:div w:id="926427982">
          <w:marLeft w:val="1080"/>
          <w:marRight w:val="0"/>
          <w:marTop w:val="100"/>
          <w:marBottom w:val="0"/>
          <w:divBdr>
            <w:top w:val="none" w:sz="0" w:space="0" w:color="auto"/>
            <w:left w:val="none" w:sz="0" w:space="0" w:color="auto"/>
            <w:bottom w:val="none" w:sz="0" w:space="0" w:color="auto"/>
            <w:right w:val="none" w:sz="0" w:space="0" w:color="auto"/>
          </w:divBdr>
        </w:div>
        <w:div w:id="452746814">
          <w:marLeft w:val="1800"/>
          <w:marRight w:val="0"/>
          <w:marTop w:val="100"/>
          <w:marBottom w:val="0"/>
          <w:divBdr>
            <w:top w:val="none" w:sz="0" w:space="0" w:color="auto"/>
            <w:left w:val="none" w:sz="0" w:space="0" w:color="auto"/>
            <w:bottom w:val="none" w:sz="0" w:space="0" w:color="auto"/>
            <w:right w:val="none" w:sz="0" w:space="0" w:color="auto"/>
          </w:divBdr>
        </w:div>
        <w:div w:id="311643075">
          <w:marLeft w:val="1800"/>
          <w:marRight w:val="0"/>
          <w:marTop w:val="100"/>
          <w:marBottom w:val="0"/>
          <w:divBdr>
            <w:top w:val="none" w:sz="0" w:space="0" w:color="auto"/>
            <w:left w:val="none" w:sz="0" w:space="0" w:color="auto"/>
            <w:bottom w:val="none" w:sz="0" w:space="0" w:color="auto"/>
            <w:right w:val="none" w:sz="0" w:space="0" w:color="auto"/>
          </w:divBdr>
        </w:div>
        <w:div w:id="736168904">
          <w:marLeft w:val="1800"/>
          <w:marRight w:val="0"/>
          <w:marTop w:val="100"/>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0526071">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89058E-7B0B-4B8C-8AF5-2B447F1473AD}">
  <ds:schemaRefs>
    <ds:schemaRef ds:uri="http://schemas.openxmlformats.org/officeDocument/2006/bibliography"/>
  </ds:schemaRefs>
</ds:datastoreItem>
</file>

<file path=customXml/itemProps5.xml><?xml version="1.0" encoding="utf-8"?>
<ds:datastoreItem xmlns:ds="http://schemas.openxmlformats.org/officeDocument/2006/customXml" ds:itemID="{008AEF5F-9F66-4B1A-A3C0-7B7A6E519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3545</TotalTime>
  <Pages>4</Pages>
  <Words>1497</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214</cp:revision>
  <cp:lastPrinted>2018-02-12T13:00:00Z</cp:lastPrinted>
  <dcterms:created xsi:type="dcterms:W3CDTF">2020-02-14T17:33:00Z</dcterms:created>
  <dcterms:modified xsi:type="dcterms:W3CDTF">2020-10-23T21:32:00Z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